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F9BB5" w14:textId="62C1204C" w:rsidR="00415DC4" w:rsidRPr="00435A41" w:rsidRDefault="00DB24EB" w:rsidP="00F77E6B">
      <w:pPr>
        <w:pStyle w:val="Subtitle"/>
        <w:spacing w:before="86"/>
        <w:rPr>
          <w:b/>
        </w:rPr>
      </w:pPr>
      <w:r>
        <w:t xml:space="preserve">Template </w:t>
      </w:r>
      <w:r w:rsidR="0041106D">
        <w:t>2</w:t>
      </w:r>
    </w:p>
    <w:p w14:paraId="1A98B42C" w14:textId="49B07896" w:rsidR="00407328" w:rsidRPr="00D5376C" w:rsidRDefault="0041106D" w:rsidP="00D5376C">
      <w:pPr>
        <w:pStyle w:val="Title"/>
      </w:pPr>
      <w:r>
        <w:t>Model Code</w:t>
      </w:r>
      <w:r w:rsidR="006C6779">
        <w:t xml:space="preserve"> comparison</w:t>
      </w:r>
    </w:p>
    <w:p w14:paraId="3CB7BC80" w14:textId="679D3056" w:rsidR="008C30D3" w:rsidRPr="00340DE2" w:rsidRDefault="001D5E66" w:rsidP="00340DE2">
      <w:pPr>
        <w:pStyle w:val="Heading1"/>
      </w:pPr>
      <w:r>
        <w:t>Instructions</w:t>
      </w:r>
      <w:r w:rsidR="003A5AEB" w:rsidRPr="00340DE2">
        <w:t xml:space="preserve"> </w:t>
      </w:r>
    </w:p>
    <w:p w14:paraId="3A3F9C2B" w14:textId="584A4A48" w:rsidR="001D5E66" w:rsidRDefault="00955824" w:rsidP="001D5E66">
      <w:pPr>
        <w:pStyle w:val="BodyText"/>
      </w:pPr>
      <w:r>
        <w:t xml:space="preserve">Complete the table with </w:t>
      </w:r>
      <w:r w:rsidR="001D3713">
        <w:t xml:space="preserve">the </w:t>
      </w:r>
      <w:r w:rsidR="00842AE8">
        <w:t xml:space="preserve">text from your association’s disciplinary system and </w:t>
      </w:r>
      <w:r w:rsidR="001D3713">
        <w:t xml:space="preserve">your </w:t>
      </w:r>
      <w:r w:rsidR="00842AE8">
        <w:t>comments on the differences between the two codes</w:t>
      </w:r>
      <w:r w:rsidR="001D5E66" w:rsidRPr="001D5E66">
        <w:t xml:space="preserve">. </w:t>
      </w:r>
    </w:p>
    <w:p w14:paraId="59D25F9E" w14:textId="7E84E0DF" w:rsidR="00602638" w:rsidRDefault="00A66BB9" w:rsidP="00A66BB9">
      <w:pPr>
        <w:pStyle w:val="Heading1"/>
      </w:pPr>
      <w:r w:rsidRPr="00A66BB9">
        <w:t>Questions</w:t>
      </w:r>
    </w:p>
    <w:tbl>
      <w:tblPr>
        <w:tblStyle w:val="PSAstandardtable"/>
        <w:tblW w:w="9781" w:type="dxa"/>
        <w:tblLayout w:type="fixed"/>
        <w:tblLook w:val="04A0" w:firstRow="1" w:lastRow="0" w:firstColumn="1" w:lastColumn="0" w:noHBand="0" w:noVBand="1"/>
      </w:tblPr>
      <w:tblGrid>
        <w:gridCol w:w="3969"/>
        <w:gridCol w:w="2906"/>
        <w:gridCol w:w="2906"/>
      </w:tblGrid>
      <w:tr w:rsidR="00955824" w:rsidRPr="00955824" w14:paraId="1622D9DE" w14:textId="77777777" w:rsidTr="00C17442">
        <w:trPr>
          <w:cnfStyle w:val="100000000000" w:firstRow="1" w:lastRow="0" w:firstColumn="0" w:lastColumn="0" w:oddVBand="0" w:evenVBand="0" w:oddHBand="0" w:evenHBand="0" w:firstRowFirstColumn="0" w:firstRowLastColumn="0" w:lastRowFirstColumn="0" w:lastRowLastColumn="0"/>
          <w:trHeight w:val="421"/>
          <w:tblHeader/>
        </w:trPr>
        <w:tc>
          <w:tcPr>
            <w:tcW w:w="3969" w:type="dxa"/>
            <w:shd w:val="clear" w:color="auto" w:fill="C4D9DB" w:themeFill="background2" w:themeFillTint="99"/>
          </w:tcPr>
          <w:p w14:paraId="4FC11E77" w14:textId="3B8E63BD" w:rsidR="00955824" w:rsidRPr="00955824" w:rsidRDefault="00955824" w:rsidP="00955824">
            <w:pPr>
              <w:pStyle w:val="Tableheading"/>
            </w:pPr>
            <w:r w:rsidRPr="00955824">
              <w:t>Model Code text</w:t>
            </w:r>
          </w:p>
        </w:tc>
        <w:tc>
          <w:tcPr>
            <w:tcW w:w="2906" w:type="dxa"/>
            <w:shd w:val="clear" w:color="auto" w:fill="C4D9DB" w:themeFill="background2" w:themeFillTint="99"/>
          </w:tcPr>
          <w:p w14:paraId="3EBA93CC" w14:textId="03083BC3" w:rsidR="00955824" w:rsidRPr="00955824" w:rsidRDefault="00955824" w:rsidP="00955824">
            <w:pPr>
              <w:pStyle w:val="Tableheading"/>
            </w:pPr>
            <w:r w:rsidRPr="00955824">
              <w:t xml:space="preserve">Association code text </w:t>
            </w:r>
          </w:p>
        </w:tc>
        <w:tc>
          <w:tcPr>
            <w:tcW w:w="2906" w:type="dxa"/>
            <w:shd w:val="clear" w:color="auto" w:fill="C4D9DB" w:themeFill="background2" w:themeFillTint="99"/>
            <w:hideMark/>
          </w:tcPr>
          <w:p w14:paraId="16C4C76A" w14:textId="07F80448" w:rsidR="00955824" w:rsidRPr="00955824" w:rsidRDefault="00955824" w:rsidP="00955824">
            <w:pPr>
              <w:pStyle w:val="Tableheading"/>
            </w:pPr>
            <w:r w:rsidRPr="00955824">
              <w:t>Differences between codes</w:t>
            </w:r>
          </w:p>
        </w:tc>
      </w:tr>
      <w:tr w:rsidR="00955824" w:rsidRPr="00955824" w14:paraId="02347A32" w14:textId="77777777" w:rsidTr="005C3AB5">
        <w:tc>
          <w:tcPr>
            <w:tcW w:w="3969" w:type="dxa"/>
          </w:tcPr>
          <w:p w14:paraId="1AD300C1" w14:textId="75EE715D" w:rsidR="00955824" w:rsidRPr="00955824" w:rsidRDefault="00955824" w:rsidP="00955824">
            <w:pPr>
              <w:pStyle w:val="Tabletext"/>
              <w:rPr>
                <w:b/>
                <w:bCs/>
              </w:rPr>
            </w:pPr>
            <w:r w:rsidRPr="00955824">
              <w:rPr>
                <w:b/>
                <w:bCs/>
              </w:rPr>
              <w:t>What actions may be the subject of a complaint?</w:t>
            </w:r>
          </w:p>
          <w:p w14:paraId="5333F31F" w14:textId="7405BA8F" w:rsidR="00955824" w:rsidRPr="00955824" w:rsidRDefault="00955824" w:rsidP="00955824">
            <w:pPr>
              <w:pStyle w:val="Tabletext"/>
            </w:pPr>
            <w:r w:rsidRPr="00955824">
              <w:t>A complaint may be made that a member of the occupational association has acted (or has failed to act) in such a way as to justify the taking of disciplinary action against the member under this Code. A complaint may be made and dealt with even though the person about whom it is made has ceased to be a member.</w:t>
            </w:r>
          </w:p>
        </w:tc>
        <w:tc>
          <w:tcPr>
            <w:tcW w:w="2906" w:type="dxa"/>
          </w:tcPr>
          <w:p w14:paraId="0B02BD43" w14:textId="77777777" w:rsidR="00955824" w:rsidRPr="00955824" w:rsidRDefault="00955824" w:rsidP="00955824">
            <w:pPr>
              <w:pStyle w:val="Tabletext"/>
            </w:pPr>
          </w:p>
        </w:tc>
        <w:tc>
          <w:tcPr>
            <w:tcW w:w="2906" w:type="dxa"/>
          </w:tcPr>
          <w:p w14:paraId="03237462" w14:textId="77777777" w:rsidR="00955824" w:rsidRPr="00955824" w:rsidRDefault="00955824" w:rsidP="00955824">
            <w:pPr>
              <w:pStyle w:val="Tabletext"/>
            </w:pPr>
          </w:p>
        </w:tc>
      </w:tr>
      <w:tr w:rsidR="00955824" w:rsidRPr="00955824" w14:paraId="31B7D3F1" w14:textId="77777777" w:rsidTr="005C3AB5">
        <w:tc>
          <w:tcPr>
            <w:tcW w:w="3969" w:type="dxa"/>
          </w:tcPr>
          <w:p w14:paraId="395A2DFD" w14:textId="77777777" w:rsidR="00955824" w:rsidRPr="00955824" w:rsidRDefault="00955824" w:rsidP="00955824">
            <w:pPr>
              <w:pStyle w:val="Tabletext"/>
              <w:rPr>
                <w:b/>
                <w:bCs/>
              </w:rPr>
            </w:pPr>
            <w:r w:rsidRPr="00955824">
              <w:rPr>
                <w:b/>
                <w:bCs/>
              </w:rPr>
              <w:t>Who may make a complaint?</w:t>
            </w:r>
          </w:p>
          <w:p w14:paraId="6D695161" w14:textId="3CD7AED0" w:rsidR="00955824" w:rsidRPr="00955824" w:rsidRDefault="00955824" w:rsidP="00955824">
            <w:pPr>
              <w:pStyle w:val="Tabletext"/>
            </w:pPr>
            <w:r w:rsidRPr="00955824">
              <w:t>Any person may make a complaint (including the occupational association and the Council(s)).</w:t>
            </w:r>
          </w:p>
        </w:tc>
        <w:tc>
          <w:tcPr>
            <w:tcW w:w="2906" w:type="dxa"/>
          </w:tcPr>
          <w:p w14:paraId="7C63E667" w14:textId="77777777" w:rsidR="00955824" w:rsidRPr="00955824" w:rsidRDefault="00955824" w:rsidP="00955824">
            <w:pPr>
              <w:pStyle w:val="Tabletext"/>
            </w:pPr>
          </w:p>
        </w:tc>
        <w:tc>
          <w:tcPr>
            <w:tcW w:w="2906" w:type="dxa"/>
          </w:tcPr>
          <w:p w14:paraId="1F8AFA7A" w14:textId="77777777" w:rsidR="00955824" w:rsidRPr="00955824" w:rsidRDefault="00955824" w:rsidP="00955824">
            <w:pPr>
              <w:pStyle w:val="Tabletext"/>
            </w:pPr>
          </w:p>
        </w:tc>
      </w:tr>
      <w:tr w:rsidR="00955824" w:rsidRPr="00955824" w14:paraId="2B5A02F4" w14:textId="77777777" w:rsidTr="005C3AB5">
        <w:tc>
          <w:tcPr>
            <w:tcW w:w="3969" w:type="dxa"/>
          </w:tcPr>
          <w:p w14:paraId="731C0E11" w14:textId="1654945F" w:rsidR="00955824" w:rsidRPr="00955824" w:rsidRDefault="00955824" w:rsidP="00955824">
            <w:pPr>
              <w:pStyle w:val="Tabletext"/>
              <w:rPr>
                <w:b/>
                <w:bCs/>
              </w:rPr>
            </w:pPr>
            <w:r w:rsidRPr="00955824">
              <w:rPr>
                <w:b/>
                <w:bCs/>
              </w:rPr>
              <w:t>How is a complaint made?</w:t>
            </w:r>
          </w:p>
          <w:p w14:paraId="6BD6A914" w14:textId="38B782A7" w:rsidR="00955824" w:rsidRPr="00955824" w:rsidRDefault="00955824" w:rsidP="00955824">
            <w:pPr>
              <w:pStyle w:val="Tabletext"/>
            </w:pPr>
            <w:r w:rsidRPr="00955824">
              <w:t>A complaint may be made to the occupational association. The complaint must be in writing and contain the particulars of the allegations on which it is founded. the occupational association must notify the Council(s) of each complaint made to it (other than a complaint made by the Council(s)).</w:t>
            </w:r>
          </w:p>
        </w:tc>
        <w:tc>
          <w:tcPr>
            <w:tcW w:w="2906" w:type="dxa"/>
          </w:tcPr>
          <w:p w14:paraId="2521514A" w14:textId="77777777" w:rsidR="00955824" w:rsidRPr="00955824" w:rsidRDefault="00955824" w:rsidP="00955824">
            <w:pPr>
              <w:pStyle w:val="Tabletext"/>
            </w:pPr>
          </w:p>
        </w:tc>
        <w:tc>
          <w:tcPr>
            <w:tcW w:w="2906" w:type="dxa"/>
          </w:tcPr>
          <w:p w14:paraId="0A384274" w14:textId="77777777" w:rsidR="00955824" w:rsidRPr="00955824" w:rsidRDefault="00955824" w:rsidP="00955824">
            <w:pPr>
              <w:pStyle w:val="Tabletext"/>
            </w:pPr>
          </w:p>
        </w:tc>
      </w:tr>
      <w:tr w:rsidR="00955824" w:rsidRPr="00955824" w14:paraId="7EF1C1F8" w14:textId="77777777" w:rsidTr="005C3AB5">
        <w:trPr>
          <w:cantSplit/>
        </w:trPr>
        <w:tc>
          <w:tcPr>
            <w:tcW w:w="3969" w:type="dxa"/>
          </w:tcPr>
          <w:p w14:paraId="0E3CE779" w14:textId="77777777" w:rsidR="00955824" w:rsidRPr="00955824" w:rsidRDefault="00955824" w:rsidP="00955824">
            <w:pPr>
              <w:pStyle w:val="Tabletext"/>
              <w:rPr>
                <w:b/>
                <w:bCs/>
              </w:rPr>
            </w:pPr>
            <w:r w:rsidRPr="00955824">
              <w:rPr>
                <w:b/>
                <w:bCs/>
              </w:rPr>
              <w:lastRenderedPageBreak/>
              <w:t>What happens after a complaint is made?</w:t>
            </w:r>
          </w:p>
          <w:p w14:paraId="4D788E68" w14:textId="4FBFDAE2" w:rsidR="00955824" w:rsidRPr="00955824" w:rsidRDefault="00955824" w:rsidP="00955824">
            <w:pPr>
              <w:pStyle w:val="Tabletext"/>
            </w:pPr>
            <w:r w:rsidRPr="00955824">
              <w:t xml:space="preserve">The occupational association must consider a complaint as soon as practicable after the complaint is made to it or notified to it by the Council(s). The association may then do any one or more of the following: </w:t>
            </w:r>
          </w:p>
          <w:p w14:paraId="24FC076C" w14:textId="77777777" w:rsidR="00955824" w:rsidRPr="00842AE8" w:rsidRDefault="00955824" w:rsidP="00842AE8">
            <w:pPr>
              <w:pStyle w:val="Tablebullet"/>
              <w:spacing w:before="0"/>
            </w:pPr>
            <w:r w:rsidRPr="00842AE8">
              <w:t>it may require the complainant to provide further particulars of the complaint,</w:t>
            </w:r>
          </w:p>
          <w:p w14:paraId="73B57354" w14:textId="77777777" w:rsidR="00955824" w:rsidRPr="00842AE8" w:rsidRDefault="00955824" w:rsidP="00842AE8">
            <w:pPr>
              <w:pStyle w:val="Tablebullet"/>
              <w:spacing w:before="0"/>
            </w:pPr>
            <w:r w:rsidRPr="00842AE8">
              <w:t>it may carry out an investigation into the complaint,</w:t>
            </w:r>
          </w:p>
          <w:p w14:paraId="13164718" w14:textId="77777777" w:rsidR="00955824" w:rsidRPr="00842AE8" w:rsidRDefault="00955824" w:rsidP="00842AE8">
            <w:pPr>
              <w:pStyle w:val="Tablebullet"/>
              <w:spacing w:before="0"/>
            </w:pPr>
            <w:r w:rsidRPr="00842AE8">
              <w:t>it may attempt to resolve the complaint by conciliation,</w:t>
            </w:r>
          </w:p>
          <w:p w14:paraId="58B214A5" w14:textId="77777777" w:rsidR="00955824" w:rsidRPr="00842AE8" w:rsidRDefault="00955824" w:rsidP="00842AE8">
            <w:pPr>
              <w:pStyle w:val="Tablebullet"/>
              <w:spacing w:before="0"/>
            </w:pPr>
            <w:r w:rsidRPr="00842AE8">
              <w:t>it may decline to entertain the complaint (because, for example, the complaint is frivolous, vexatious, misconceived or lacking in substance),</w:t>
            </w:r>
          </w:p>
          <w:p w14:paraId="42CEEF3C" w14:textId="77777777" w:rsidR="00955824" w:rsidRPr="00955824" w:rsidRDefault="00955824" w:rsidP="00842AE8">
            <w:pPr>
              <w:pStyle w:val="Tablebullet"/>
              <w:spacing w:before="0"/>
            </w:pPr>
            <w:r w:rsidRPr="00842AE8">
              <w:t>it may conduct a hearing into the complaint.</w:t>
            </w:r>
          </w:p>
        </w:tc>
        <w:tc>
          <w:tcPr>
            <w:tcW w:w="2906" w:type="dxa"/>
          </w:tcPr>
          <w:p w14:paraId="17BC9CDA" w14:textId="77777777" w:rsidR="00955824" w:rsidRPr="00955824" w:rsidRDefault="00955824" w:rsidP="00955824">
            <w:pPr>
              <w:pStyle w:val="Tabletext"/>
            </w:pPr>
          </w:p>
        </w:tc>
        <w:tc>
          <w:tcPr>
            <w:tcW w:w="2906" w:type="dxa"/>
          </w:tcPr>
          <w:p w14:paraId="39DA18AF" w14:textId="77777777" w:rsidR="00955824" w:rsidRPr="00955824" w:rsidRDefault="00955824" w:rsidP="00955824">
            <w:pPr>
              <w:pStyle w:val="Tabletext"/>
            </w:pPr>
          </w:p>
        </w:tc>
      </w:tr>
      <w:tr w:rsidR="00955824" w:rsidRPr="00955824" w14:paraId="242C5510" w14:textId="77777777" w:rsidTr="005C3AB5">
        <w:tc>
          <w:tcPr>
            <w:tcW w:w="3969" w:type="dxa"/>
          </w:tcPr>
          <w:p w14:paraId="65E13D1F" w14:textId="77777777" w:rsidR="00955824" w:rsidRPr="00955824" w:rsidRDefault="00955824" w:rsidP="00955824">
            <w:pPr>
              <w:pStyle w:val="Tabletext"/>
              <w:rPr>
                <w:b/>
                <w:bCs/>
              </w:rPr>
            </w:pPr>
            <w:r w:rsidRPr="00955824">
              <w:rPr>
                <w:b/>
                <w:bCs/>
              </w:rPr>
              <w:t>What action may be taken after a hearing into a complaint?</w:t>
            </w:r>
          </w:p>
          <w:p w14:paraId="144866E1" w14:textId="494B3947" w:rsidR="00955824" w:rsidRPr="00955824" w:rsidRDefault="00955824" w:rsidP="00955824">
            <w:pPr>
              <w:pStyle w:val="Tabletext"/>
            </w:pPr>
            <w:r w:rsidRPr="00955824">
              <w:t xml:space="preserve">After an occupational association has conducted a hearing into a complaint against a person, it may, if it finds the complaint substantiated, do any one or more of the following: </w:t>
            </w:r>
          </w:p>
          <w:p w14:paraId="389F8B1F" w14:textId="77777777" w:rsidR="00955824" w:rsidRPr="00842AE8" w:rsidRDefault="00955824" w:rsidP="005C3AB5">
            <w:pPr>
              <w:pStyle w:val="Tablebullet"/>
              <w:spacing w:before="0"/>
            </w:pPr>
            <w:r w:rsidRPr="00842AE8">
              <w:t>caution or reprimand the person,</w:t>
            </w:r>
          </w:p>
          <w:p w14:paraId="5BA905BE" w14:textId="77777777" w:rsidR="00955824" w:rsidRPr="00842AE8" w:rsidRDefault="00955824" w:rsidP="00842AE8">
            <w:pPr>
              <w:pStyle w:val="Tablebullet"/>
            </w:pPr>
            <w:r w:rsidRPr="00842AE8">
              <w:t>impose conditions as to the carrying out of the person’s occupation,</w:t>
            </w:r>
          </w:p>
          <w:p w14:paraId="7E4E2FEC" w14:textId="77777777" w:rsidR="00955824" w:rsidRPr="00842AE8" w:rsidRDefault="00955824" w:rsidP="00842AE8">
            <w:pPr>
              <w:pStyle w:val="Tablebullet"/>
            </w:pPr>
            <w:r w:rsidRPr="00842AE8">
              <w:t>require the person to complete specified courses of training or instruction,</w:t>
            </w:r>
          </w:p>
          <w:p w14:paraId="18917223" w14:textId="77777777" w:rsidR="00955824" w:rsidRPr="00842AE8" w:rsidRDefault="00955824" w:rsidP="00842AE8">
            <w:pPr>
              <w:pStyle w:val="Tablebullet"/>
            </w:pPr>
            <w:r w:rsidRPr="00842AE8">
              <w:t>require the person to report as to the carrying out of the person’s occupation at the times, in the manner and to the persons specified by the association,</w:t>
            </w:r>
          </w:p>
          <w:p w14:paraId="1ED476DE" w14:textId="77777777" w:rsidR="00955824" w:rsidRPr="00842AE8" w:rsidRDefault="00955824" w:rsidP="00842AE8">
            <w:pPr>
              <w:pStyle w:val="Tablebullet"/>
            </w:pPr>
            <w:r w:rsidRPr="00842AE8">
              <w:t xml:space="preserve">order the person to obtain advice as to the carrying out of the person’s occupation, from such persons as are specified by the association, </w:t>
            </w:r>
          </w:p>
          <w:p w14:paraId="57E0E76E" w14:textId="77777777" w:rsidR="00955824" w:rsidRPr="00842AE8" w:rsidRDefault="00955824" w:rsidP="00842AE8">
            <w:pPr>
              <w:pStyle w:val="Tablebullet"/>
            </w:pPr>
            <w:r w:rsidRPr="00842AE8">
              <w:t>expel the person from membership of the association.</w:t>
            </w:r>
          </w:p>
          <w:p w14:paraId="6A1B5D6C" w14:textId="77777777" w:rsidR="00955824" w:rsidRPr="00955824" w:rsidRDefault="00955824" w:rsidP="00955824">
            <w:pPr>
              <w:pStyle w:val="Tabletext"/>
            </w:pPr>
            <w:r w:rsidRPr="00955824">
              <w:t xml:space="preserve">If the association does not find the complaint substantiated, it must dismiss </w:t>
            </w:r>
            <w:r w:rsidRPr="00955824">
              <w:lastRenderedPageBreak/>
              <w:t>the complaint. The association is not entitled to make an award of compensation.</w:t>
            </w:r>
          </w:p>
        </w:tc>
        <w:tc>
          <w:tcPr>
            <w:tcW w:w="2906" w:type="dxa"/>
          </w:tcPr>
          <w:p w14:paraId="36DBD8BE" w14:textId="77777777" w:rsidR="00955824" w:rsidRPr="00955824" w:rsidRDefault="00955824" w:rsidP="00955824">
            <w:pPr>
              <w:pStyle w:val="Tabletext"/>
            </w:pPr>
          </w:p>
        </w:tc>
        <w:tc>
          <w:tcPr>
            <w:tcW w:w="2906" w:type="dxa"/>
          </w:tcPr>
          <w:p w14:paraId="2B16C911" w14:textId="77777777" w:rsidR="00955824" w:rsidRPr="00955824" w:rsidRDefault="00955824" w:rsidP="00955824">
            <w:pPr>
              <w:pStyle w:val="Tabletext"/>
            </w:pPr>
          </w:p>
        </w:tc>
      </w:tr>
      <w:tr w:rsidR="00955824" w:rsidRPr="00955824" w14:paraId="5CBF641F" w14:textId="77777777" w:rsidTr="005C3AB5">
        <w:tc>
          <w:tcPr>
            <w:tcW w:w="3969" w:type="dxa"/>
          </w:tcPr>
          <w:p w14:paraId="6743D512" w14:textId="016DE81C" w:rsidR="00955824" w:rsidRPr="00955824" w:rsidRDefault="00955824" w:rsidP="00955824">
            <w:pPr>
              <w:pStyle w:val="Tabletext"/>
              <w:rPr>
                <w:b/>
                <w:bCs/>
              </w:rPr>
            </w:pPr>
            <w:r w:rsidRPr="00955824">
              <w:rPr>
                <w:b/>
                <w:bCs/>
              </w:rPr>
              <w:t>What notice must be given about a decision?</w:t>
            </w:r>
          </w:p>
          <w:p w14:paraId="3D1B550D" w14:textId="5E225C82" w:rsidR="00955824" w:rsidRPr="00955824" w:rsidRDefault="00955824" w:rsidP="00955824">
            <w:pPr>
              <w:pStyle w:val="Tabletext"/>
            </w:pPr>
            <w:r w:rsidRPr="00955824">
              <w:t>Within 30 days after a decision is made by an occupational association concerning a complaint, the complainant and the person against whom the complaint is made must be given a written statement of the decision. The statement must include the reasons for the decision.</w:t>
            </w:r>
          </w:p>
        </w:tc>
        <w:tc>
          <w:tcPr>
            <w:tcW w:w="2906" w:type="dxa"/>
          </w:tcPr>
          <w:p w14:paraId="5C9AA744" w14:textId="77777777" w:rsidR="00955824" w:rsidRPr="00955824" w:rsidRDefault="00955824" w:rsidP="00955824">
            <w:pPr>
              <w:pStyle w:val="Tabletext"/>
            </w:pPr>
          </w:p>
        </w:tc>
        <w:tc>
          <w:tcPr>
            <w:tcW w:w="2906" w:type="dxa"/>
          </w:tcPr>
          <w:p w14:paraId="340FC9D9" w14:textId="77777777" w:rsidR="00955824" w:rsidRPr="00955824" w:rsidRDefault="00955824" w:rsidP="00955824">
            <w:pPr>
              <w:pStyle w:val="Tabletext"/>
            </w:pPr>
          </w:p>
        </w:tc>
      </w:tr>
      <w:tr w:rsidR="00955824" w:rsidRPr="00955824" w14:paraId="650B1CC0" w14:textId="77777777" w:rsidTr="005C3AB5">
        <w:tc>
          <w:tcPr>
            <w:tcW w:w="3969" w:type="dxa"/>
          </w:tcPr>
          <w:p w14:paraId="1E12B42A" w14:textId="77777777" w:rsidR="00955824" w:rsidRPr="00955824" w:rsidRDefault="00955824" w:rsidP="00955824">
            <w:pPr>
              <w:pStyle w:val="Tabletext"/>
              <w:rPr>
                <w:b/>
                <w:bCs/>
              </w:rPr>
            </w:pPr>
            <w:r w:rsidRPr="00955824">
              <w:rPr>
                <w:b/>
                <w:bCs/>
              </w:rPr>
              <w:t>What rights of representation do parties to a complaint have?</w:t>
            </w:r>
          </w:p>
          <w:p w14:paraId="43AA4644" w14:textId="504910B4" w:rsidR="00955824" w:rsidRPr="00955824" w:rsidRDefault="00955824" w:rsidP="00955824">
            <w:pPr>
              <w:pStyle w:val="Tabletext"/>
            </w:pPr>
            <w:r w:rsidRPr="00955824">
              <w:t>The complainant and the person about whom the complaint is made are not entitled to legal representation during attempts to resolve the complaint by conciliation but are entitled to legal representation during a hearing into the complaint.</w:t>
            </w:r>
          </w:p>
        </w:tc>
        <w:tc>
          <w:tcPr>
            <w:tcW w:w="2906" w:type="dxa"/>
          </w:tcPr>
          <w:p w14:paraId="76566F2C" w14:textId="77777777" w:rsidR="00955824" w:rsidRPr="00955824" w:rsidRDefault="00955824" w:rsidP="00955824">
            <w:pPr>
              <w:pStyle w:val="Tabletext"/>
            </w:pPr>
          </w:p>
        </w:tc>
        <w:tc>
          <w:tcPr>
            <w:tcW w:w="2906" w:type="dxa"/>
          </w:tcPr>
          <w:p w14:paraId="6CF3EE55" w14:textId="77777777" w:rsidR="00955824" w:rsidRPr="00955824" w:rsidRDefault="00955824" w:rsidP="00955824">
            <w:pPr>
              <w:pStyle w:val="Tabletext"/>
            </w:pPr>
          </w:p>
        </w:tc>
      </w:tr>
      <w:tr w:rsidR="00955824" w:rsidRPr="00955824" w14:paraId="6F1AA0B1" w14:textId="77777777" w:rsidTr="005C3AB5">
        <w:tc>
          <w:tcPr>
            <w:tcW w:w="3969" w:type="dxa"/>
          </w:tcPr>
          <w:p w14:paraId="17A55ED6" w14:textId="77777777" w:rsidR="00955824" w:rsidRPr="00955824" w:rsidRDefault="00955824" w:rsidP="00955824">
            <w:pPr>
              <w:pStyle w:val="Tabletext"/>
              <w:rPr>
                <w:b/>
                <w:bCs/>
              </w:rPr>
            </w:pPr>
            <w:r w:rsidRPr="00955824">
              <w:rPr>
                <w:b/>
                <w:bCs/>
              </w:rPr>
              <w:t>How may the functions of the occupational association under this Code be exercised?</w:t>
            </w:r>
          </w:p>
          <w:p w14:paraId="180CC5D1" w14:textId="6818BA06" w:rsidR="00955824" w:rsidRPr="00955824" w:rsidRDefault="00955824" w:rsidP="00955824">
            <w:pPr>
              <w:pStyle w:val="Tabletext"/>
            </w:pPr>
            <w:r w:rsidRPr="00955824">
              <w:t>A function of an occupational association under this Code may, in accordance with a resolution of the association, be exercised by the executive body of the association or by a person or persons appointed for the purpose.</w:t>
            </w:r>
          </w:p>
        </w:tc>
        <w:tc>
          <w:tcPr>
            <w:tcW w:w="2906" w:type="dxa"/>
          </w:tcPr>
          <w:p w14:paraId="3D0DB07A" w14:textId="77777777" w:rsidR="00955824" w:rsidRPr="00955824" w:rsidRDefault="00955824" w:rsidP="00955824">
            <w:pPr>
              <w:pStyle w:val="Tabletext"/>
            </w:pPr>
          </w:p>
        </w:tc>
        <w:tc>
          <w:tcPr>
            <w:tcW w:w="2906" w:type="dxa"/>
          </w:tcPr>
          <w:p w14:paraId="51381215" w14:textId="77777777" w:rsidR="00955824" w:rsidRPr="00955824" w:rsidRDefault="00955824" w:rsidP="00955824">
            <w:pPr>
              <w:pStyle w:val="Tabletext"/>
            </w:pPr>
          </w:p>
        </w:tc>
      </w:tr>
      <w:tr w:rsidR="00955824" w:rsidRPr="00955824" w14:paraId="2EE0F50D" w14:textId="77777777" w:rsidTr="005C3AB5">
        <w:tc>
          <w:tcPr>
            <w:tcW w:w="3969" w:type="dxa"/>
          </w:tcPr>
          <w:p w14:paraId="1FD89AEB" w14:textId="77777777" w:rsidR="00955824" w:rsidRPr="00955824" w:rsidRDefault="00955824" w:rsidP="00955824">
            <w:pPr>
              <w:pStyle w:val="Tabletext"/>
              <w:rPr>
                <w:b/>
                <w:bCs/>
              </w:rPr>
            </w:pPr>
            <w:r w:rsidRPr="00955824">
              <w:rPr>
                <w:b/>
                <w:bCs/>
              </w:rPr>
              <w:t>Who is protected from liability?</w:t>
            </w:r>
          </w:p>
          <w:p w14:paraId="1AF44E33" w14:textId="65ABF44C" w:rsidR="00955824" w:rsidRDefault="00955824" w:rsidP="00955824">
            <w:pPr>
              <w:pStyle w:val="Tabletext"/>
            </w:pPr>
            <w:r w:rsidRPr="00955824">
              <w:t>No matter or thing done or omitted by the occupational association or a person acting in accordance with a resolution of the association subjects a member of the executive body of the association or the person so acting personally to any liability if the matter or thing was done or omitted in good faith for the purpose of implementing this Code.</w:t>
            </w:r>
          </w:p>
          <w:p w14:paraId="609E3CE4" w14:textId="3192DBAF" w:rsidR="00842AE8" w:rsidRDefault="00842AE8" w:rsidP="00842AE8">
            <w:pPr>
              <w:pStyle w:val="Tabletext"/>
            </w:pPr>
            <w:r w:rsidRPr="00842AE8">
              <w:rPr>
                <w:b/>
                <w:bCs/>
              </w:rPr>
              <w:t>Note</w:t>
            </w:r>
            <w:r>
              <w:rPr>
                <w:b/>
                <w:bCs/>
              </w:rPr>
              <w:t>s</w:t>
            </w:r>
            <w:r w:rsidRPr="00842AE8">
              <w:rPr>
                <w:b/>
                <w:bCs/>
              </w:rPr>
              <w:t>:</w:t>
            </w:r>
            <w:r>
              <w:t xml:space="preserve"> The Qld Model Code does not include this section. </w:t>
            </w:r>
          </w:p>
          <w:p w14:paraId="2968C9E1" w14:textId="7F2C700F" w:rsidR="00955824" w:rsidRPr="00955824" w:rsidRDefault="00842AE8" w:rsidP="00842AE8">
            <w:pPr>
              <w:pStyle w:val="Tabletext"/>
            </w:pPr>
            <w:r>
              <w:lastRenderedPageBreak/>
              <w:t xml:space="preserve">In all jurisdictions other than WA and NSW, this section includes an extra subsection about </w:t>
            </w:r>
            <w:r w:rsidR="00955824" w:rsidRPr="00955824">
              <w:t>‘reasonable belief’</w:t>
            </w:r>
            <w:r>
              <w:t>.</w:t>
            </w:r>
          </w:p>
        </w:tc>
        <w:tc>
          <w:tcPr>
            <w:tcW w:w="2906" w:type="dxa"/>
          </w:tcPr>
          <w:p w14:paraId="34157DED" w14:textId="77777777" w:rsidR="00955824" w:rsidRPr="00955824" w:rsidRDefault="00955824" w:rsidP="00955824">
            <w:pPr>
              <w:pStyle w:val="Tabletext"/>
            </w:pPr>
          </w:p>
        </w:tc>
        <w:tc>
          <w:tcPr>
            <w:tcW w:w="2906" w:type="dxa"/>
          </w:tcPr>
          <w:p w14:paraId="378CC7FD" w14:textId="77777777" w:rsidR="00955824" w:rsidRPr="00955824" w:rsidRDefault="00955824" w:rsidP="00955824">
            <w:pPr>
              <w:pStyle w:val="Tabletext"/>
            </w:pPr>
          </w:p>
        </w:tc>
      </w:tr>
    </w:tbl>
    <w:p w14:paraId="4AB3D867" w14:textId="77777777" w:rsidR="0041106D" w:rsidRPr="0041106D" w:rsidRDefault="0041106D" w:rsidP="0041106D">
      <w:pPr>
        <w:pStyle w:val="BodyText"/>
        <w:rPr>
          <w:lang w:eastAsia="en-GB" w:bidi="ar-SA"/>
        </w:rPr>
      </w:pPr>
    </w:p>
    <w:sectPr w:rsidR="0041106D" w:rsidRPr="0041106D" w:rsidSect="001E2124">
      <w:headerReference w:type="default" r:id="rId8"/>
      <w:footerReference w:type="default" r:id="rId9"/>
      <w:headerReference w:type="first" r:id="rId10"/>
      <w:footerReference w:type="first" r:id="rId11"/>
      <w:pgSz w:w="11906" w:h="16838"/>
      <w:pgMar w:top="1440" w:right="1080" w:bottom="1199" w:left="1080" w:header="838"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03276" w14:textId="77777777" w:rsidR="0080758E" w:rsidRDefault="0080758E" w:rsidP="00F2000C">
      <w:pPr>
        <w:spacing w:after="0" w:line="240" w:lineRule="auto"/>
      </w:pPr>
      <w:r>
        <w:separator/>
      </w:r>
    </w:p>
  </w:endnote>
  <w:endnote w:type="continuationSeparator" w:id="0">
    <w:p w14:paraId="40D94130" w14:textId="77777777" w:rsidR="0080758E" w:rsidRDefault="0080758E" w:rsidP="00F200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Bright">
    <w:panose1 w:val="02040602050505020304"/>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Lucida Sans">
    <w:panose1 w:val="020B0602030504020204"/>
    <w:charset w:val="4D"/>
    <w:family w:val="swiss"/>
    <w:pitch w:val="variable"/>
    <w:sig w:usb0="00000003" w:usb1="00000000" w:usb2="00000000" w:usb3="00000000" w:csb0="00000001" w:csb1="00000000"/>
  </w:font>
  <w:font w:name="Helvetica Neue Thin">
    <w:altName w:val="HELVETICA NEUE THIN"/>
    <w:panose1 w:val="020B0403020202020204"/>
    <w:charset w:val="00"/>
    <w:family w:val="swiss"/>
    <w:pitch w:val="variable"/>
    <w:sig w:usb0="E00002EF" w:usb1="5000205B" w:usb2="00000002"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0648EF9F" w14:textId="77777777" w:rsidTr="00BB19C5">
      <w:tc>
        <w:tcPr>
          <w:tcW w:w="6497" w:type="dxa"/>
        </w:tcPr>
        <w:p w14:paraId="122A5070" w14:textId="106887D5" w:rsidR="00435A41" w:rsidRPr="00435A41" w:rsidRDefault="001E2124" w:rsidP="00435A41">
          <w:pPr>
            <w:pStyle w:val="Footer"/>
          </w:pPr>
          <w:r>
            <w:t>Professional Standards Councils</w:t>
          </w:r>
        </w:p>
      </w:tc>
      <w:tc>
        <w:tcPr>
          <w:tcW w:w="3249" w:type="dxa"/>
        </w:tcPr>
        <w:sdt>
          <w:sdtPr>
            <w:rPr>
              <w:rStyle w:val="PageNumber"/>
            </w:rPr>
            <w:id w:val="1966775717"/>
            <w:docPartObj>
              <w:docPartGallery w:val="Page Numbers (Bottom of Page)"/>
              <w:docPartUnique/>
            </w:docPartObj>
          </w:sdtPr>
          <w:sdtEndPr>
            <w:rPr>
              <w:rStyle w:val="PageNumber"/>
            </w:rPr>
          </w:sdtEndPr>
          <w:sdtContent>
            <w:p w14:paraId="7C5C918E" w14:textId="77777777" w:rsidR="00435A41" w:rsidRPr="00435A41" w:rsidRDefault="00435A41" w:rsidP="00435A41">
              <w:pPr>
                <w:pStyle w:val="Footer"/>
                <w:jc w:val="right"/>
              </w:pPr>
              <w:r w:rsidRPr="00BB19C5">
                <w:rPr>
                  <w:rStyle w:val="PageNumber"/>
                </w:rPr>
                <w:fldChar w:fldCharType="begin"/>
              </w:r>
              <w:r w:rsidRPr="00BB19C5">
                <w:rPr>
                  <w:rStyle w:val="PageNumber"/>
                </w:rPr>
                <w:instrText xml:space="preserve"> PAGE </w:instrText>
              </w:r>
              <w:r w:rsidRPr="00BB19C5">
                <w:rPr>
                  <w:rStyle w:val="PageNumber"/>
                </w:rPr>
                <w:fldChar w:fldCharType="separate"/>
              </w:r>
              <w:r w:rsidRPr="00BB19C5">
                <w:rPr>
                  <w:rStyle w:val="PageNumber"/>
                </w:rPr>
                <w:t>1</w:t>
              </w:r>
              <w:r w:rsidRPr="00BB19C5">
                <w:rPr>
                  <w:rStyle w:val="PageNumber"/>
                </w:rPr>
                <w:fldChar w:fldCharType="end"/>
              </w:r>
            </w:p>
          </w:sdtContent>
        </w:sdt>
      </w:tc>
    </w:tr>
  </w:tbl>
  <w:p w14:paraId="271964D6" w14:textId="77777777" w:rsidR="00435A41" w:rsidRDefault="00435A41" w:rsidP="00435A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71886" w14:textId="69D6A95B" w:rsidR="00603A57" w:rsidRDefault="00603A57" w:rsidP="00435A41">
    <w:pPr>
      <w:pStyle w:val="Footer"/>
      <w:rPr>
        <w:rStyle w:val="PageNumber"/>
      </w:rPr>
    </w:pPr>
  </w:p>
  <w:tbl>
    <w:tblPr>
      <w:tblW w:w="0" w:type="auto"/>
      <w:tblBorders>
        <w:top w:val="single" w:sz="4" w:space="0" w:color="9DC0C3" w:themeColor="background2"/>
      </w:tblBorders>
      <w:tblCellMar>
        <w:top w:w="57" w:type="dxa"/>
        <w:left w:w="28" w:type="dxa"/>
        <w:right w:w="28" w:type="dxa"/>
      </w:tblCellMar>
      <w:tblLook w:val="0000" w:firstRow="0" w:lastRow="0" w:firstColumn="0" w:lastColumn="0" w:noHBand="0" w:noVBand="0"/>
    </w:tblPr>
    <w:tblGrid>
      <w:gridCol w:w="6497"/>
      <w:gridCol w:w="3249"/>
    </w:tblGrid>
    <w:tr w:rsidR="00435A41" w:rsidRPr="00435A41" w14:paraId="211E5A6C" w14:textId="77777777" w:rsidTr="00416951">
      <w:tc>
        <w:tcPr>
          <w:tcW w:w="6497" w:type="dxa"/>
        </w:tcPr>
        <w:p w14:paraId="5F0945C1" w14:textId="03D8F8C4" w:rsidR="00603A57" w:rsidRPr="00435A41" w:rsidRDefault="00603A57" w:rsidP="00435A41">
          <w:pPr>
            <w:pStyle w:val="Footer"/>
          </w:pPr>
          <w:r w:rsidRPr="00D5376C">
            <w:t>Scheme application framework</w:t>
          </w:r>
        </w:p>
      </w:tc>
      <w:tc>
        <w:tcPr>
          <w:tcW w:w="3249" w:type="dxa"/>
        </w:tcPr>
        <w:p w14:paraId="01C5ECE9" w14:textId="1FC40B05" w:rsidR="00603A57" w:rsidRPr="00435A41" w:rsidRDefault="00603A57" w:rsidP="001E2124">
          <w:pPr>
            <w:pStyle w:val="Footer"/>
            <w:jc w:val="center"/>
          </w:pPr>
        </w:p>
      </w:tc>
    </w:tr>
  </w:tbl>
  <w:p w14:paraId="22EC6D77" w14:textId="77777777" w:rsidR="00603A57" w:rsidRDefault="00603A57" w:rsidP="00435A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A19DB" w14:textId="77777777" w:rsidR="0080758E" w:rsidRDefault="0080758E" w:rsidP="00F2000C">
      <w:pPr>
        <w:spacing w:after="0" w:line="240" w:lineRule="auto"/>
      </w:pPr>
      <w:r>
        <w:separator/>
      </w:r>
    </w:p>
  </w:footnote>
  <w:footnote w:type="continuationSeparator" w:id="0">
    <w:p w14:paraId="2ADCD7A0" w14:textId="77777777" w:rsidR="0080758E" w:rsidRDefault="0080758E" w:rsidP="00F200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8931"/>
      <w:gridCol w:w="850"/>
    </w:tblGrid>
    <w:tr w:rsidR="00622DC4" w14:paraId="5EAB35E3" w14:textId="77777777" w:rsidTr="00A66BB9">
      <w:trPr>
        <w:trHeight w:val="575"/>
      </w:trPr>
      <w:tc>
        <w:tcPr>
          <w:tcW w:w="8931" w:type="dxa"/>
        </w:tcPr>
        <w:p w14:paraId="69034377" w14:textId="61A179D0" w:rsidR="00622DC4" w:rsidRPr="0041106D" w:rsidRDefault="00407328" w:rsidP="00D5376C">
          <w:pPr>
            <w:pStyle w:val="Header"/>
          </w:pPr>
          <w:r w:rsidRPr="0041106D">
            <w:rPr>
              <w:noProof/>
            </w:rPr>
            <w:drawing>
              <wp:inline distT="0" distB="0" distL="0" distR="0" wp14:anchorId="2CCC4AB6" wp14:editId="636E2402">
                <wp:extent cx="386080" cy="386080"/>
                <wp:effectExtent l="0" t="0" r="0" b="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6080" cy="386080"/>
                        </a:xfrm>
                        <a:prstGeom prst="rect">
                          <a:avLst/>
                        </a:prstGeom>
                      </pic:spPr>
                    </pic:pic>
                  </a:graphicData>
                </a:graphic>
              </wp:inline>
            </w:drawing>
          </w:r>
          <w:r w:rsidRPr="0041106D">
            <w:t xml:space="preserve">   </w:t>
          </w:r>
          <w:r w:rsidR="00316E0F" w:rsidRPr="0041106D">
            <w:t xml:space="preserve">Template </w:t>
          </w:r>
          <w:r w:rsidR="0041106D" w:rsidRPr="0041106D">
            <w:t>2</w:t>
          </w:r>
          <w:r w:rsidRPr="0041106D">
            <w:t xml:space="preserve">: </w:t>
          </w:r>
          <w:r w:rsidR="0041106D" w:rsidRPr="0041106D">
            <w:t>Model Code</w:t>
          </w:r>
          <w:r w:rsidR="0086656A">
            <w:t xml:space="preserve"> comparison</w:t>
          </w:r>
        </w:p>
      </w:tc>
      <w:tc>
        <w:tcPr>
          <w:tcW w:w="850" w:type="dxa"/>
          <w:vAlign w:val="bottom"/>
        </w:tcPr>
        <w:p w14:paraId="3D40167B" w14:textId="57BA3B5B" w:rsidR="00622DC4" w:rsidRPr="0041106D" w:rsidRDefault="00A66BB9" w:rsidP="00CB1A8F">
          <w:pPr>
            <w:pStyle w:val="Header"/>
            <w:jc w:val="center"/>
          </w:pPr>
          <w:r w:rsidRPr="0041106D">
            <w:rPr>
              <w:sz w:val="16"/>
              <w:szCs w:val="16"/>
            </w:rPr>
            <w:t>Submodule</w:t>
          </w:r>
          <w:r w:rsidR="00CE25AF" w:rsidRPr="0041106D">
            <w:rPr>
              <w:sz w:val="40"/>
              <w:szCs w:val="44"/>
            </w:rPr>
            <w:t xml:space="preserve"> </w:t>
          </w:r>
          <w:r w:rsidR="0041106D" w:rsidRPr="0041106D">
            <w:rPr>
              <w:sz w:val="40"/>
              <w:szCs w:val="44"/>
            </w:rPr>
            <w:t>4.3</w:t>
          </w:r>
        </w:p>
      </w:tc>
    </w:tr>
  </w:tbl>
  <w:p w14:paraId="2FDFEF2B" w14:textId="000B649A" w:rsidR="00F2000C" w:rsidRDefault="00F2000C" w:rsidP="00D5376C">
    <w:pPr>
      <w:pStyle w:val="Header"/>
    </w:pPr>
    <w:r w:rsidRPr="00D7007D">
      <w:rPr>
        <w:noProof/>
        <w:lang w:val="en-US"/>
      </w:rPr>
      <mc:AlternateContent>
        <mc:Choice Requires="wps">
          <w:drawing>
            <wp:anchor distT="0" distB="0" distL="114300" distR="114300" simplePos="0" relativeHeight="251659264" behindDoc="1" locked="1" layoutInCell="1" allowOverlap="1" wp14:anchorId="2E7F770B" wp14:editId="24E65E3A">
              <wp:simplePos x="0" y="0"/>
              <wp:positionH relativeFrom="column">
                <wp:posOffset>5664200</wp:posOffset>
              </wp:positionH>
              <wp:positionV relativeFrom="page">
                <wp:posOffset>-91440</wp:posOffset>
              </wp:positionV>
              <wp:extent cx="538480" cy="1043940"/>
              <wp:effectExtent l="0" t="0" r="0" b="0"/>
              <wp:wrapNone/>
              <wp:docPr id="2" name="Rectangle 2"/>
              <wp:cNvGraphicFramePr/>
              <a:graphic xmlns:a="http://schemas.openxmlformats.org/drawingml/2006/main">
                <a:graphicData uri="http://schemas.microsoft.com/office/word/2010/wordprocessingShape">
                  <wps:wsp>
                    <wps:cNvSpPr/>
                    <wps:spPr>
                      <a:xfrm>
                        <a:off x="0" y="0"/>
                        <a:ext cx="538480" cy="104394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299F1CDA" id="Rectangle 2" o:spid="_x0000_s1026" style="position:absolute;margin-left:446pt;margin-top:-7.2pt;width:42.4pt;height:82.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svN2AEAABcEAAAOAAAAZHJzL2Uyb0RvYy54bWysU8tu2zAQvBfoPxC815Idt3AFyzkkSC9F&#13;&#10;GyTpB9DUUiLAF0jWsv++y5Ut93FKkQufM7s7w+X29mgNO0BM2ruWLxc1Z+Ck77TrW/7j5eHDhrOU&#13;&#10;heuE8Q5afoLEb3fv323H0MDKD950EBkGcakZQ8uHnENTVUkOYEVa+AAOL5WPVmTcxr7qohgxujXV&#13;&#10;qq4/VaOPXYheQkp4ej9d8h3FVwpk/q5UgsxMy7G2TGOkcV/GarcVTR9FGLQ8lyH+owortMOkc6h7&#13;&#10;kQX7GfU/oayW0Sev8kJ6W3mltATSgGqW9V9qngcRgLSgOSnMNqW3Cyu/HR4j013LV5w5YfGJntA0&#13;&#10;4XoDbFXsGUNqEPUcHuN5l3BZtB5VtGVGFexIlp5mS+GYmcTDjzeb9QaNl3i1rNc3n9fkeXVlh5jy&#13;&#10;F/CWlUXLI2YnJ8Xha8qYEaEXSEmWvNHdgzaGNqVN4M5EdhD4wEJKcJmqRtYfSOMK3vnCnIKWk6qI&#13;&#10;m+TQKp8MFJxxT6DQFVI1JYr9vuSZWgd7GzVdGghzEaEAFcZ/JfdMKWygjn0lfyZRfu/yzLfa+Uhm&#13;&#10;0n+6GmXysjwtFq4m/MWKyYDixd53J3px8gi7j+Dnn1La+/c90a//efcLAAD//wMAUEsDBBQABgAI&#13;&#10;AAAAIQAp3NoA5gAAABABAAAPAAAAZHJzL2Rvd25yZXYueG1sTI/NTsMwEITvSLyDtUjcWjtRW9o0&#13;&#10;TlUVqLhwaPmRuLnxkkTE6yh20/D2LCe4rLTamdn58s3oWjFgHxpPGpKpAoFUettQpeH15XGyBBGi&#13;&#10;IWtaT6jhGwNsiuur3GTWX+iAwzFWgkMoZEZDHWOXSRnKGp0JU98h8e3T985EXvtK2t5cONy1MlVq&#13;&#10;IZ1piD/UpsNdjeXX8ew0jPtUPb1/lLjf7g6JCc/D/OFt0Pr2Zrxf89iuQUQc458Dfhm4PxRc7OTP&#13;&#10;ZINoNSxXKQNFDZNkNgPBitXdgolOLJ0rBbLI5X+Q4gcAAP//AwBQSwECLQAUAAYACAAAACEAtoM4&#13;&#10;kv4AAADhAQAAEwAAAAAAAAAAAAAAAAAAAAAAW0NvbnRlbnRfVHlwZXNdLnhtbFBLAQItABQABgAI&#13;&#10;AAAAIQA4/SH/1gAAAJQBAAALAAAAAAAAAAAAAAAAAC8BAABfcmVscy8ucmVsc1BLAQItABQABgAI&#13;&#10;AAAAIQCpJsvN2AEAABcEAAAOAAAAAAAAAAAAAAAAAC4CAABkcnMvZTJvRG9jLnhtbFBLAQItABQA&#13;&#10;BgAIAAAAIQAp3NoA5gAAABABAAAPAAAAAAAAAAAAAAAAADIEAABkcnMvZG93bnJldi54bWxQSwUG&#13;&#10;AAAAAAQABADzAAAARQUAAAAA&#13;&#10;" fillcolor="#00a9b3 [3205]" stroked="f">
              <w10:wrap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Layout w:type="fixed"/>
      <w:tblCellMar>
        <w:left w:w="0" w:type="dxa"/>
        <w:right w:w="0" w:type="dxa"/>
      </w:tblCellMar>
      <w:tblLook w:val="0000" w:firstRow="0" w:lastRow="0" w:firstColumn="0" w:lastColumn="0" w:noHBand="0" w:noVBand="0"/>
    </w:tblPr>
    <w:tblGrid>
      <w:gridCol w:w="8748"/>
      <w:gridCol w:w="1033"/>
    </w:tblGrid>
    <w:tr w:rsidR="00407328" w14:paraId="38D06B7C" w14:textId="77777777" w:rsidTr="00C8758E">
      <w:trPr>
        <w:trHeight w:val="858"/>
      </w:trPr>
      <w:tc>
        <w:tcPr>
          <w:tcW w:w="8647" w:type="dxa"/>
        </w:tcPr>
        <w:p w14:paraId="5EB50A2C" w14:textId="22399167" w:rsidR="00407328" w:rsidRDefault="00407328" w:rsidP="00D5376C">
          <w:pPr>
            <w:pStyle w:val="Header"/>
          </w:pPr>
          <w:r>
            <w:rPr>
              <w:noProof/>
            </w:rPr>
            <w:drawing>
              <wp:inline distT="0" distB="0" distL="0" distR="0" wp14:anchorId="2EB8565B" wp14:editId="70D5A085">
                <wp:extent cx="2272683" cy="650240"/>
                <wp:effectExtent l="0" t="0" r="635" b="0"/>
                <wp:docPr id="3" name="Picture 3" descr="A picture containing text, bottle, sign, out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bottle, sign, outdoo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316992" cy="662917"/>
                        </a:xfrm>
                        <a:prstGeom prst="rect">
                          <a:avLst/>
                        </a:prstGeom>
                      </pic:spPr>
                    </pic:pic>
                  </a:graphicData>
                </a:graphic>
              </wp:inline>
            </w:drawing>
          </w:r>
          <w:r w:rsidRPr="00D7007D">
            <w:rPr>
              <w:b/>
              <w:noProof/>
              <w:color w:val="FFFFFF" w:themeColor="background1"/>
              <w:lang w:val="en-US"/>
            </w:rPr>
            <mc:AlternateContent>
              <mc:Choice Requires="wps">
                <w:drawing>
                  <wp:anchor distT="0" distB="0" distL="114300" distR="114300" simplePos="0" relativeHeight="251663360" behindDoc="1" locked="1" layoutInCell="1" allowOverlap="1" wp14:anchorId="158BEAB9" wp14:editId="7CE62A01">
                    <wp:simplePos x="0" y="0"/>
                    <wp:positionH relativeFrom="column">
                      <wp:posOffset>5552440</wp:posOffset>
                    </wp:positionH>
                    <wp:positionV relativeFrom="page">
                      <wp:posOffset>-623570</wp:posOffset>
                    </wp:positionV>
                    <wp:extent cx="650240" cy="1290320"/>
                    <wp:effectExtent l="0" t="0" r="0" b="5080"/>
                    <wp:wrapNone/>
                    <wp:docPr id="6" name="Rectangle 6"/>
                    <wp:cNvGraphicFramePr/>
                    <a:graphic xmlns:a="http://schemas.openxmlformats.org/drawingml/2006/main">
                      <a:graphicData uri="http://schemas.microsoft.com/office/word/2010/wordprocessingShape">
                        <wps:wsp>
                          <wps:cNvSpPr/>
                          <wps:spPr>
                            <a:xfrm>
                              <a:off x="0" y="0"/>
                              <a:ext cx="650240" cy="1290320"/>
                            </a:xfrm>
                            <a:prstGeom prst="rect">
                              <a:avLst/>
                            </a:prstGeom>
                            <a:solidFill>
                              <a:schemeClr val="accent2"/>
                            </a:solidFill>
                            <a:ln>
                              <a:noFill/>
                            </a:ln>
                          </wps:spPr>
                          <wps:style>
                            <a:lnRef idx="0">
                              <a:scrgbClr r="0" g="0" b="0"/>
                            </a:lnRef>
                            <a:fillRef idx="0">
                              <a:scrgbClr r="0" g="0" b="0"/>
                            </a:fillRef>
                            <a:effectRef idx="0">
                              <a:scrgbClr r="0" g="0" b="0"/>
                            </a:effectRef>
                            <a:fontRef idx="minor">
                              <a:schemeClr val="lt1"/>
                            </a:fontRef>
                          </wps:style>
                          <wps:bodyPr/>
                        </wps:wsp>
                      </a:graphicData>
                    </a:graphic>
                    <wp14:sizeRelH relativeFrom="margin">
                      <wp14:pctWidth>0</wp14:pctWidth>
                    </wp14:sizeRelH>
                    <wp14:sizeRelV relativeFrom="margin">
                      <wp14:pctHeight>0</wp14:pctHeight>
                    </wp14:sizeRelV>
                  </wp:anchor>
                </w:drawing>
              </mc:Choice>
              <mc:Fallback>
                <w:pict>
                  <v:rect w14:anchorId="5DF18C58" id="Rectangle 6" o:spid="_x0000_s1026" style="position:absolute;margin-left:437.2pt;margin-top:-49.1pt;width:51.2pt;height:101.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Wu9E2QEAABcEAAAOAAAAZHJzL2Uyb0RvYy54bWysk8tu2zAQRfcF+g8E97VktTVawXIWCdJN&#13;&#10;0QZJ+gE0NZQJ8AWStey/73Aky32sUmRDieTcGd7D4fbmZA07Qkzau46vVzVn4KTvtRs6/uP5/t0n&#13;&#10;zlIWrhfGO+j4GRK/2b19sx1DC40/eNNDZJjEpXYMHT/kHNqqSvIAVqSVD+BwU/loRcZpHKo+ihGz&#13;&#10;W1M1db2pRh/7EL2ElHD1btrkO8qvFMj8XakEmZmO49kyjZHGfRmr3Va0QxThoOV8DPEfp7BCOyy6&#13;&#10;pLoTWbCfUf+TymoZffIqr6S3lVdKSyAP6GZd/+Xm6SACkBeEk8KCKb1eWvnt+BCZ7ju+4cwJi1f0&#13;&#10;iNCEGwywTcEzhtRi1FN4iPMs4W/xelLRli+6YCdCel6QwikziYubj3XzAcFL3Fo3n+v3DTGvruoQ&#13;&#10;U/4C3rLy0/GI1YmkOH5NGSti6CWkFEve6P5eG0OT0iZwayI7CrxgISW43JRTo+qPSONKvPNFOW2X&#13;&#10;laqYm+zQXz4bKHHGPYJCKuRqKhSHfakztQ72Nnq6NBDWIkEJVJj/hdpZUtRAHftC/SKi+t7lRW+1&#13;&#10;85Fg0nu6gjJ5PUNSU/wFxQSgsNj7/kw3Toyw+4jp/FJKe/8+J/n1Pe9+AQAA//8DAFBLAwQUAAYA&#13;&#10;CAAAACEA/vrR1OcAAAAQAQAADwAAAGRycy9kb3ducmV2LnhtbEyPT0/CQBDF7yZ+h82YeINdGv6U&#13;&#10;0i0hqMQLB1BIvC3t2DZ2Z5vuUuq3dzzpZZLJ/N6b99L1YBvRY+drRxomYwUCKXdFTaWG97eXUQzC&#13;&#10;B0OFaRyhhm/0sM7u71KTFO5GB+yPoRRsQj4xGqoQ2kRKn1dojR+7Folvn66zJvDalbLozI3NbSMj&#13;&#10;pebSmpr4Q2Va3FaYfx2vVsOwi9Tr+SPH3WZ7mBi/72fPp17rx4fhacVjswIRcAh/CvjtwPkh42AX&#13;&#10;d6XCi0ZDvJhOGdUwWsYRCCaWizk3ujCqZgpklsr/RbIfAAAA//8DAFBLAQItABQABgAIAAAAIQC2&#13;&#10;gziS/gAAAOEBAAATAAAAAAAAAAAAAAAAAAAAAABbQ29udGVudF9UeXBlc10ueG1sUEsBAi0AFAAG&#13;&#10;AAgAAAAhADj9If/WAAAAlAEAAAsAAAAAAAAAAAAAAAAALwEAAF9yZWxzLy5yZWxzUEsBAi0AFAAG&#13;&#10;AAgAAAAhAAZa70TZAQAAFwQAAA4AAAAAAAAAAAAAAAAALgIAAGRycy9lMm9Eb2MueG1sUEsBAi0A&#13;&#10;FAAGAAgAAAAhAP760dTnAAAAEAEAAA8AAAAAAAAAAAAAAAAAMwQAAGRycy9kb3ducmV2LnhtbFBL&#13;&#10;BQYAAAAABAAEAPMAAABHBQAAAAA=&#13;&#10;" fillcolor="#00a9b3 [3205]" stroked="f">
                    <w10:wrap anchory="page"/>
                    <w10:anchorlock/>
                  </v:rect>
                </w:pict>
              </mc:Fallback>
            </mc:AlternateContent>
          </w:r>
        </w:p>
      </w:tc>
      <w:tc>
        <w:tcPr>
          <w:tcW w:w="1021" w:type="dxa"/>
          <w:vAlign w:val="bottom"/>
        </w:tcPr>
        <w:p w14:paraId="62541F83" w14:textId="231B6580" w:rsidR="00407328" w:rsidRPr="0041106D" w:rsidRDefault="00774C63" w:rsidP="00CB1A8F">
          <w:pPr>
            <w:pStyle w:val="Header"/>
            <w:jc w:val="center"/>
            <w:rPr>
              <w:sz w:val="20"/>
              <w:szCs w:val="20"/>
            </w:rPr>
          </w:pPr>
          <w:r w:rsidRPr="0041106D">
            <w:rPr>
              <w:sz w:val="20"/>
              <w:szCs w:val="20"/>
            </w:rPr>
            <w:t>Submodule</w:t>
          </w:r>
        </w:p>
        <w:p w14:paraId="5049C326" w14:textId="3FB97334" w:rsidR="00407328" w:rsidRPr="00CB1A8F" w:rsidRDefault="0041106D" w:rsidP="00CB1A8F">
          <w:pPr>
            <w:pStyle w:val="Header"/>
            <w:jc w:val="center"/>
            <w:rPr>
              <w:sz w:val="66"/>
              <w:szCs w:val="66"/>
            </w:rPr>
          </w:pPr>
          <w:r w:rsidRPr="0041106D">
            <w:rPr>
              <w:sz w:val="66"/>
              <w:szCs w:val="66"/>
            </w:rPr>
            <w:t>4.</w:t>
          </w:r>
          <w:r>
            <w:rPr>
              <w:sz w:val="66"/>
              <w:szCs w:val="66"/>
            </w:rPr>
            <w:t>3</w:t>
          </w:r>
        </w:p>
      </w:tc>
    </w:tr>
  </w:tbl>
  <w:p w14:paraId="1721D27A" w14:textId="7E92DCF3" w:rsidR="00407328" w:rsidRDefault="00407328" w:rsidP="00D537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F813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D22D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7A69B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EE5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61418A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0616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644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188A7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E2AE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560F0E"/>
    <w:multiLevelType w:val="hybridMultilevel"/>
    <w:tmpl w:val="33E8B20E"/>
    <w:lvl w:ilvl="0" w:tplc="3B42B8E2">
      <w:start w:val="1"/>
      <w:numFmt w:val="decimal"/>
      <w:pStyle w:val="Numberedlist"/>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4A7D2D"/>
    <w:multiLevelType w:val="hybridMultilevel"/>
    <w:tmpl w:val="E0D63088"/>
    <w:lvl w:ilvl="0" w:tplc="51520E8A">
      <w:start w:val="2"/>
      <w:numFmt w:val="upperLetter"/>
      <w:lvlText w:val="%1."/>
      <w:lvlJc w:val="left"/>
      <w:pPr>
        <w:ind w:left="91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2C447606">
      <w:start w:val="1"/>
      <w:numFmt w:val="bullet"/>
      <w:lvlText w:val="•"/>
      <w:lvlJc w:val="left"/>
      <w:pPr>
        <w:ind w:left="1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CA40B38">
      <w:start w:val="1"/>
      <w:numFmt w:val="bullet"/>
      <w:lvlText w:val="▪"/>
      <w:lvlJc w:val="left"/>
      <w:pPr>
        <w:ind w:left="23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7C9018">
      <w:start w:val="1"/>
      <w:numFmt w:val="bullet"/>
      <w:lvlText w:val="•"/>
      <w:lvlJc w:val="left"/>
      <w:pPr>
        <w:ind w:left="30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A6DBBE">
      <w:start w:val="1"/>
      <w:numFmt w:val="bullet"/>
      <w:lvlText w:val="o"/>
      <w:lvlJc w:val="left"/>
      <w:pPr>
        <w:ind w:left="37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D02A47E">
      <w:start w:val="1"/>
      <w:numFmt w:val="bullet"/>
      <w:lvlText w:val="▪"/>
      <w:lvlJc w:val="left"/>
      <w:pPr>
        <w:ind w:left="4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CE74EE">
      <w:start w:val="1"/>
      <w:numFmt w:val="bullet"/>
      <w:lvlText w:val="•"/>
      <w:lvlJc w:val="left"/>
      <w:pPr>
        <w:ind w:left="5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A66B78">
      <w:start w:val="1"/>
      <w:numFmt w:val="bullet"/>
      <w:lvlText w:val="o"/>
      <w:lvlJc w:val="left"/>
      <w:pPr>
        <w:ind w:left="59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0423E0">
      <w:start w:val="1"/>
      <w:numFmt w:val="bullet"/>
      <w:lvlText w:val="▪"/>
      <w:lvlJc w:val="left"/>
      <w:pPr>
        <w:ind w:left="6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FDB4101"/>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5C37F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D4B63C9"/>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D3417C"/>
    <w:multiLevelType w:val="hybridMultilevel"/>
    <w:tmpl w:val="BED44464"/>
    <w:lvl w:ilvl="0" w:tplc="3FEA7AFA">
      <w:start w:val="1"/>
      <w:numFmt w:val="decimal"/>
      <w:lvlText w:val="%1."/>
      <w:lvlJc w:val="left"/>
      <w:pPr>
        <w:ind w:left="360" w:hanging="360"/>
      </w:pPr>
      <w:rPr>
        <w:rFonts w:hint="default"/>
        <w:b/>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AF39F3"/>
    <w:multiLevelType w:val="hybridMultilevel"/>
    <w:tmpl w:val="A5CC3384"/>
    <w:lvl w:ilvl="0" w:tplc="07886070">
      <w:start w:val="1"/>
      <w:numFmt w:val="lowerLetter"/>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7" w15:restartNumberingAfterBreak="0">
    <w:nsid w:val="4CEF2794"/>
    <w:multiLevelType w:val="multilevel"/>
    <w:tmpl w:val="9AE83742"/>
    <w:lvl w:ilvl="0">
      <w:start w:val="1"/>
      <w:numFmt w:val="bullet"/>
      <w:lvlText w:val=""/>
      <w:lvlJc w:val="left"/>
      <w:pPr>
        <w:ind w:left="360" w:hanging="360"/>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6C1750"/>
    <w:multiLevelType w:val="hybridMultilevel"/>
    <w:tmpl w:val="412CBA88"/>
    <w:lvl w:ilvl="0" w:tplc="8804819E">
      <w:start w:val="1"/>
      <w:numFmt w:val="bullet"/>
      <w:pStyle w:val="Bulletlist"/>
      <w:lvlText w:val=""/>
      <w:lvlJc w:val="left"/>
      <w:pPr>
        <w:ind w:left="397" w:hanging="397"/>
      </w:pPr>
      <w:rPr>
        <w:rFonts w:ascii="Symbol" w:hAnsi="Symbol" w:hint="default"/>
        <w:sz w:val="20"/>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61C7E"/>
    <w:multiLevelType w:val="hybridMultilevel"/>
    <w:tmpl w:val="4B1CF94C"/>
    <w:lvl w:ilvl="0" w:tplc="74BE009A">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tplc="FD28AA1C">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tplc="7E88ACC6">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tplc="95485E5C">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tplc="4BD6C952">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tplc="D83AB502">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tplc="B61E2BC0">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tplc="C392625C">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tplc="01EC02B6">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0" w15:restartNumberingAfterBreak="0">
    <w:nsid w:val="534543C8"/>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54787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678602B"/>
    <w:multiLevelType w:val="hybridMultilevel"/>
    <w:tmpl w:val="254E65D0"/>
    <w:lvl w:ilvl="0" w:tplc="07886070">
      <w:start w:val="1"/>
      <w:numFmt w:val="lowerLetter"/>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3" w15:restartNumberingAfterBreak="0">
    <w:nsid w:val="69F52277"/>
    <w:multiLevelType w:val="multilevel"/>
    <w:tmpl w:val="1062EF06"/>
    <w:lvl w:ilvl="0">
      <w:start w:val="1"/>
      <w:numFmt w:val="bullet"/>
      <w:lvlText w:val=""/>
      <w:lvlJc w:val="left"/>
      <w:pPr>
        <w:ind w:left="312" w:hanging="312"/>
      </w:pPr>
      <w:rPr>
        <w:rFonts w:ascii="Symbol" w:hAnsi="Symbol" w:hint="default"/>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AD101C"/>
    <w:multiLevelType w:val="hybridMultilevel"/>
    <w:tmpl w:val="624678DC"/>
    <w:lvl w:ilvl="0" w:tplc="16AAE1EC">
      <w:start w:val="1"/>
      <w:numFmt w:val="bullet"/>
      <w:pStyle w:val="Tablebullet"/>
      <w:lvlText w:val=""/>
      <w:lvlJc w:val="left"/>
      <w:pPr>
        <w:ind w:left="624" w:hanging="312"/>
      </w:pPr>
      <w:rPr>
        <w:rFonts w:ascii="Symbol" w:hAnsi="Symbol" w:hint="default"/>
        <w:sz w:val="20"/>
      </w:rPr>
    </w:lvl>
    <w:lvl w:ilvl="1" w:tplc="08090003" w:tentative="1">
      <w:start w:val="1"/>
      <w:numFmt w:val="bullet"/>
      <w:lvlText w:val="o"/>
      <w:lvlJc w:val="left"/>
      <w:pPr>
        <w:ind w:left="1752" w:hanging="360"/>
      </w:pPr>
      <w:rPr>
        <w:rFonts w:ascii="Courier New" w:hAnsi="Courier New" w:hint="default"/>
      </w:rPr>
    </w:lvl>
    <w:lvl w:ilvl="2" w:tplc="08090005" w:tentative="1">
      <w:start w:val="1"/>
      <w:numFmt w:val="bullet"/>
      <w:lvlText w:val=""/>
      <w:lvlJc w:val="left"/>
      <w:pPr>
        <w:ind w:left="2472" w:hanging="360"/>
      </w:pPr>
      <w:rPr>
        <w:rFonts w:ascii="Wingdings" w:hAnsi="Wingdings" w:hint="default"/>
      </w:rPr>
    </w:lvl>
    <w:lvl w:ilvl="3" w:tplc="08090001" w:tentative="1">
      <w:start w:val="1"/>
      <w:numFmt w:val="bullet"/>
      <w:lvlText w:val=""/>
      <w:lvlJc w:val="left"/>
      <w:pPr>
        <w:ind w:left="3192" w:hanging="360"/>
      </w:pPr>
      <w:rPr>
        <w:rFonts w:ascii="Symbol" w:hAnsi="Symbol" w:hint="default"/>
      </w:rPr>
    </w:lvl>
    <w:lvl w:ilvl="4" w:tplc="08090003" w:tentative="1">
      <w:start w:val="1"/>
      <w:numFmt w:val="bullet"/>
      <w:lvlText w:val="o"/>
      <w:lvlJc w:val="left"/>
      <w:pPr>
        <w:ind w:left="3912" w:hanging="360"/>
      </w:pPr>
      <w:rPr>
        <w:rFonts w:ascii="Courier New" w:hAnsi="Courier New" w:hint="default"/>
      </w:rPr>
    </w:lvl>
    <w:lvl w:ilvl="5" w:tplc="08090005" w:tentative="1">
      <w:start w:val="1"/>
      <w:numFmt w:val="bullet"/>
      <w:lvlText w:val=""/>
      <w:lvlJc w:val="left"/>
      <w:pPr>
        <w:ind w:left="4632" w:hanging="360"/>
      </w:pPr>
      <w:rPr>
        <w:rFonts w:ascii="Wingdings" w:hAnsi="Wingdings" w:hint="default"/>
      </w:rPr>
    </w:lvl>
    <w:lvl w:ilvl="6" w:tplc="08090001" w:tentative="1">
      <w:start w:val="1"/>
      <w:numFmt w:val="bullet"/>
      <w:lvlText w:val=""/>
      <w:lvlJc w:val="left"/>
      <w:pPr>
        <w:ind w:left="5352" w:hanging="360"/>
      </w:pPr>
      <w:rPr>
        <w:rFonts w:ascii="Symbol" w:hAnsi="Symbol" w:hint="default"/>
      </w:rPr>
    </w:lvl>
    <w:lvl w:ilvl="7" w:tplc="08090003" w:tentative="1">
      <w:start w:val="1"/>
      <w:numFmt w:val="bullet"/>
      <w:lvlText w:val="o"/>
      <w:lvlJc w:val="left"/>
      <w:pPr>
        <w:ind w:left="6072" w:hanging="360"/>
      </w:pPr>
      <w:rPr>
        <w:rFonts w:ascii="Courier New" w:hAnsi="Courier New" w:hint="default"/>
      </w:rPr>
    </w:lvl>
    <w:lvl w:ilvl="8" w:tplc="08090005" w:tentative="1">
      <w:start w:val="1"/>
      <w:numFmt w:val="bullet"/>
      <w:lvlText w:val=""/>
      <w:lvlJc w:val="left"/>
      <w:pPr>
        <w:ind w:left="6792" w:hanging="360"/>
      </w:pPr>
      <w:rPr>
        <w:rFonts w:ascii="Wingdings" w:hAnsi="Wingdings" w:hint="default"/>
      </w:rPr>
    </w:lvl>
  </w:abstractNum>
  <w:abstractNum w:abstractNumId="25" w15:restartNumberingAfterBreak="0">
    <w:nsid w:val="6C61249D"/>
    <w:multiLevelType w:val="hybridMultilevel"/>
    <w:tmpl w:val="A67C6920"/>
    <w:lvl w:ilvl="0" w:tplc="7244F908">
      <w:start w:val="1"/>
      <w:numFmt w:val="bullet"/>
      <w:lvlText w:val="•"/>
      <w:lvlJc w:val="left"/>
      <w:pPr>
        <w:ind w:left="1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CCC71E">
      <w:start w:val="1"/>
      <w:numFmt w:val="bullet"/>
      <w:lvlText w:val="o"/>
      <w:lvlJc w:val="left"/>
      <w:pPr>
        <w:ind w:left="19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8885E06">
      <w:start w:val="1"/>
      <w:numFmt w:val="bullet"/>
      <w:lvlText w:val="▪"/>
      <w:lvlJc w:val="left"/>
      <w:pPr>
        <w:ind w:left="2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60BA20">
      <w:start w:val="1"/>
      <w:numFmt w:val="bullet"/>
      <w:lvlText w:val="•"/>
      <w:lvlJc w:val="left"/>
      <w:pPr>
        <w:ind w:left="3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C5EF4">
      <w:start w:val="1"/>
      <w:numFmt w:val="bullet"/>
      <w:lvlText w:val="o"/>
      <w:lvlJc w:val="left"/>
      <w:pPr>
        <w:ind w:left="41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66F9D6">
      <w:start w:val="1"/>
      <w:numFmt w:val="bullet"/>
      <w:lvlText w:val="▪"/>
      <w:lvlJc w:val="left"/>
      <w:pPr>
        <w:ind w:left="4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DFA4248">
      <w:start w:val="1"/>
      <w:numFmt w:val="bullet"/>
      <w:lvlText w:val="•"/>
      <w:lvlJc w:val="left"/>
      <w:pPr>
        <w:ind w:left="5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361176">
      <w:start w:val="1"/>
      <w:numFmt w:val="bullet"/>
      <w:lvlText w:val="o"/>
      <w:lvlJc w:val="left"/>
      <w:pPr>
        <w:ind w:left="63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5E0A36">
      <w:start w:val="1"/>
      <w:numFmt w:val="bullet"/>
      <w:lvlText w:val="▪"/>
      <w:lvlJc w:val="left"/>
      <w:pPr>
        <w:ind w:left="70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4D02412"/>
    <w:multiLevelType w:val="multilevel"/>
    <w:tmpl w:val="58645E14"/>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847AC9"/>
    <w:multiLevelType w:val="multilevel"/>
    <w:tmpl w:val="F6D4B902"/>
    <w:lvl w:ilvl="0">
      <w:start w:val="1"/>
      <w:numFmt w:val="decimal"/>
      <w:lvlText w:val="%1."/>
      <w:lvlJc w:val="left"/>
      <w:pPr>
        <w:ind w:left="357" w:hanging="3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7293207"/>
    <w:multiLevelType w:val="multilevel"/>
    <w:tmpl w:val="4B1CF94C"/>
    <w:lvl w:ilvl="0">
      <w:start w:val="1"/>
      <w:numFmt w:val="decimal"/>
      <w:lvlText w:val="%1."/>
      <w:lvlJc w:val="left"/>
      <w:pPr>
        <w:ind w:left="0"/>
      </w:pPr>
      <w:rPr>
        <w:rFonts w:ascii="Arial" w:eastAsia="Arial" w:hAnsi="Arial" w:cs="Arial"/>
        <w:b/>
        <w:bCs/>
        <w:i w:val="0"/>
        <w:strike w:val="0"/>
        <w:dstrike w:val="0"/>
        <w:color w:val="FFFFFF"/>
        <w:sz w:val="24"/>
        <w:szCs w:val="24"/>
        <w:u w:val="none" w:color="000000"/>
        <w:bdr w:val="none" w:sz="0" w:space="0" w:color="auto"/>
        <w:shd w:val="clear" w:color="auto" w:fill="auto"/>
        <w:vertAlign w:val="baseline"/>
      </w:rPr>
    </w:lvl>
    <w:lvl w:ilvl="1">
      <w:start w:val="1"/>
      <w:numFmt w:val="lowerLetter"/>
      <w:lvlText w:val="%2"/>
      <w:lvlJc w:val="left"/>
      <w:pPr>
        <w:ind w:left="10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2">
      <w:start w:val="1"/>
      <w:numFmt w:val="lowerRoman"/>
      <w:lvlText w:val="%3"/>
      <w:lvlJc w:val="left"/>
      <w:pPr>
        <w:ind w:left="18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3">
      <w:start w:val="1"/>
      <w:numFmt w:val="decimal"/>
      <w:lvlText w:val="%4"/>
      <w:lvlJc w:val="left"/>
      <w:pPr>
        <w:ind w:left="25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4">
      <w:start w:val="1"/>
      <w:numFmt w:val="lowerLetter"/>
      <w:lvlText w:val="%5"/>
      <w:lvlJc w:val="left"/>
      <w:pPr>
        <w:ind w:left="325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5">
      <w:start w:val="1"/>
      <w:numFmt w:val="lowerRoman"/>
      <w:lvlText w:val="%6"/>
      <w:lvlJc w:val="left"/>
      <w:pPr>
        <w:ind w:left="397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6">
      <w:start w:val="1"/>
      <w:numFmt w:val="decimal"/>
      <w:lvlText w:val="%7"/>
      <w:lvlJc w:val="left"/>
      <w:pPr>
        <w:ind w:left="469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7">
      <w:start w:val="1"/>
      <w:numFmt w:val="lowerLetter"/>
      <w:lvlText w:val="%8"/>
      <w:lvlJc w:val="left"/>
      <w:pPr>
        <w:ind w:left="541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lvl w:ilvl="8">
      <w:start w:val="1"/>
      <w:numFmt w:val="lowerRoman"/>
      <w:lvlText w:val="%9"/>
      <w:lvlJc w:val="left"/>
      <w:pPr>
        <w:ind w:left="6138"/>
      </w:pPr>
      <w:rPr>
        <w:rFonts w:ascii="Arial" w:eastAsia="Arial" w:hAnsi="Arial" w:cs="Arial"/>
        <w:b w:val="0"/>
        <w:i w:val="0"/>
        <w:strike w:val="0"/>
        <w:dstrike w:val="0"/>
        <w:color w:val="FFFFFF"/>
        <w:sz w:val="24"/>
        <w:szCs w:val="24"/>
        <w:u w:val="none" w:color="000000"/>
        <w:bdr w:val="none" w:sz="0" w:space="0" w:color="auto"/>
        <w:shd w:val="clear" w:color="auto" w:fill="auto"/>
        <w:vertAlign w:val="baseline"/>
      </w:rPr>
    </w:lvl>
  </w:abstractNum>
  <w:abstractNum w:abstractNumId="29" w15:restartNumberingAfterBreak="0">
    <w:nsid w:val="7C6F0983"/>
    <w:multiLevelType w:val="hybridMultilevel"/>
    <w:tmpl w:val="D9AC4D00"/>
    <w:lvl w:ilvl="0" w:tplc="E436ACBA">
      <w:start w:val="1"/>
      <w:numFmt w:val="decimal"/>
      <w:pStyle w:val="Tablenumbered"/>
      <w:lvlText w:val="%1."/>
      <w:lvlJc w:val="left"/>
      <w:pPr>
        <w:ind w:left="312" w:hanging="31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5"/>
  </w:num>
  <w:num w:numId="2">
    <w:abstractNumId w:val="11"/>
  </w:num>
  <w:num w:numId="3">
    <w:abstractNumId w:val="19"/>
  </w:num>
  <w:num w:numId="4">
    <w:abstractNumId w:val="24"/>
  </w:num>
  <w:num w:numId="5">
    <w:abstractNumId w:val="18"/>
  </w:num>
  <w:num w:numId="6">
    <w:abstractNumId w:val="28"/>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21"/>
  </w:num>
  <w:num w:numId="18">
    <w:abstractNumId w:val="17"/>
  </w:num>
  <w:num w:numId="19">
    <w:abstractNumId w:val="10"/>
  </w:num>
  <w:num w:numId="20">
    <w:abstractNumId w:val="12"/>
  </w:num>
  <w:num w:numId="21">
    <w:abstractNumId w:val="26"/>
  </w:num>
  <w:num w:numId="22">
    <w:abstractNumId w:val="27"/>
  </w:num>
  <w:num w:numId="23">
    <w:abstractNumId w:val="20"/>
  </w:num>
  <w:num w:numId="24">
    <w:abstractNumId w:val="13"/>
  </w:num>
  <w:num w:numId="25">
    <w:abstractNumId w:val="14"/>
  </w:num>
  <w:num w:numId="26">
    <w:abstractNumId w:val="29"/>
  </w:num>
  <w:num w:numId="27">
    <w:abstractNumId w:val="23"/>
  </w:num>
  <w:num w:numId="28">
    <w:abstractNumId w:val="29"/>
    <w:lvlOverride w:ilvl="0">
      <w:startOverride w:val="1"/>
    </w:lvlOverride>
  </w:num>
  <w:num w:numId="29">
    <w:abstractNumId w:val="10"/>
    <w:lvlOverride w:ilvl="0">
      <w:startOverride w:val="1"/>
    </w:lvlOverride>
  </w:num>
  <w:num w:numId="30">
    <w:abstractNumId w:val="15"/>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defaultTableStyle w:val="PSAtemplatetable"/>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30D3"/>
    <w:rsid w:val="00064D74"/>
    <w:rsid w:val="00083171"/>
    <w:rsid w:val="000C7F6D"/>
    <w:rsid w:val="000E64D7"/>
    <w:rsid w:val="00191405"/>
    <w:rsid w:val="001A0F0F"/>
    <w:rsid w:val="001A5E08"/>
    <w:rsid w:val="001B0274"/>
    <w:rsid w:val="001C7FAF"/>
    <w:rsid w:val="001D3713"/>
    <w:rsid w:val="001D5E66"/>
    <w:rsid w:val="001E2124"/>
    <w:rsid w:val="001E6D15"/>
    <w:rsid w:val="001F390C"/>
    <w:rsid w:val="002100A8"/>
    <w:rsid w:val="00257133"/>
    <w:rsid w:val="002B72BF"/>
    <w:rsid w:val="002F5526"/>
    <w:rsid w:val="00316E0F"/>
    <w:rsid w:val="00320F2C"/>
    <w:rsid w:val="00340DE2"/>
    <w:rsid w:val="00364AE1"/>
    <w:rsid w:val="00372F66"/>
    <w:rsid w:val="003948C5"/>
    <w:rsid w:val="003A09F1"/>
    <w:rsid w:val="003A5AEB"/>
    <w:rsid w:val="003B49C9"/>
    <w:rsid w:val="00407328"/>
    <w:rsid w:val="0041106D"/>
    <w:rsid w:val="00415DC4"/>
    <w:rsid w:val="00416951"/>
    <w:rsid w:val="00425E1E"/>
    <w:rsid w:val="00435A41"/>
    <w:rsid w:val="004D5252"/>
    <w:rsid w:val="004F69B4"/>
    <w:rsid w:val="00505960"/>
    <w:rsid w:val="005532C3"/>
    <w:rsid w:val="0055695D"/>
    <w:rsid w:val="005633ED"/>
    <w:rsid w:val="005760BC"/>
    <w:rsid w:val="005C3AB5"/>
    <w:rsid w:val="005C58A6"/>
    <w:rsid w:val="00602638"/>
    <w:rsid w:val="00603A57"/>
    <w:rsid w:val="00622DC4"/>
    <w:rsid w:val="00650BFC"/>
    <w:rsid w:val="00676D45"/>
    <w:rsid w:val="006A56B1"/>
    <w:rsid w:val="006C6779"/>
    <w:rsid w:val="006D660F"/>
    <w:rsid w:val="006D7CD5"/>
    <w:rsid w:val="00711DDA"/>
    <w:rsid w:val="00724BD6"/>
    <w:rsid w:val="007353E9"/>
    <w:rsid w:val="00774C63"/>
    <w:rsid w:val="0079486B"/>
    <w:rsid w:val="007E4535"/>
    <w:rsid w:val="0080758E"/>
    <w:rsid w:val="0081005E"/>
    <w:rsid w:val="008103DF"/>
    <w:rsid w:val="0084248D"/>
    <w:rsid w:val="00842AE8"/>
    <w:rsid w:val="008468A0"/>
    <w:rsid w:val="0086656A"/>
    <w:rsid w:val="00870A49"/>
    <w:rsid w:val="008773B6"/>
    <w:rsid w:val="008C30D3"/>
    <w:rsid w:val="008C4C6A"/>
    <w:rsid w:val="00900703"/>
    <w:rsid w:val="009076E8"/>
    <w:rsid w:val="00931165"/>
    <w:rsid w:val="009371CE"/>
    <w:rsid w:val="00952D99"/>
    <w:rsid w:val="00955824"/>
    <w:rsid w:val="00977198"/>
    <w:rsid w:val="00992220"/>
    <w:rsid w:val="009C6F50"/>
    <w:rsid w:val="009D3D22"/>
    <w:rsid w:val="00A20A38"/>
    <w:rsid w:val="00A30FCE"/>
    <w:rsid w:val="00A41EC7"/>
    <w:rsid w:val="00A57C38"/>
    <w:rsid w:val="00A66BB9"/>
    <w:rsid w:val="00A9048E"/>
    <w:rsid w:val="00B43C38"/>
    <w:rsid w:val="00B61566"/>
    <w:rsid w:val="00B67149"/>
    <w:rsid w:val="00B77288"/>
    <w:rsid w:val="00BB19C5"/>
    <w:rsid w:val="00BD4969"/>
    <w:rsid w:val="00BE1555"/>
    <w:rsid w:val="00C17442"/>
    <w:rsid w:val="00C21AAA"/>
    <w:rsid w:val="00C26564"/>
    <w:rsid w:val="00C76FB2"/>
    <w:rsid w:val="00C8758E"/>
    <w:rsid w:val="00CA29DF"/>
    <w:rsid w:val="00CA6564"/>
    <w:rsid w:val="00CB1A8F"/>
    <w:rsid w:val="00CE25AF"/>
    <w:rsid w:val="00CE693D"/>
    <w:rsid w:val="00D15631"/>
    <w:rsid w:val="00D5376C"/>
    <w:rsid w:val="00D65CB1"/>
    <w:rsid w:val="00D728FA"/>
    <w:rsid w:val="00D8693D"/>
    <w:rsid w:val="00D97B4D"/>
    <w:rsid w:val="00DB07D3"/>
    <w:rsid w:val="00DB24EB"/>
    <w:rsid w:val="00DB2BC9"/>
    <w:rsid w:val="00DC436B"/>
    <w:rsid w:val="00E56472"/>
    <w:rsid w:val="00EB053E"/>
    <w:rsid w:val="00EB265C"/>
    <w:rsid w:val="00EF5B2E"/>
    <w:rsid w:val="00F2000C"/>
    <w:rsid w:val="00F31186"/>
    <w:rsid w:val="00F52A07"/>
    <w:rsid w:val="00F77E6B"/>
    <w:rsid w:val="00FC606F"/>
    <w:rsid w:val="00FE77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D7928"/>
  <w15:docId w15:val="{B4B76ADB-4327-024E-920E-8BF0C36C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6BB9"/>
    <w:pPr>
      <w:spacing w:after="240" w:line="280" w:lineRule="atLeast"/>
    </w:pPr>
    <w:rPr>
      <w:rFonts w:ascii="Helvetica Neue" w:eastAsia="Calibri" w:hAnsi="Helvetica Neue" w:cs="Calibri"/>
      <w:color w:val="000000"/>
      <w:sz w:val="22"/>
      <w:lang w:eastAsia="en-AU" w:bidi="en-AU"/>
    </w:rPr>
  </w:style>
  <w:style w:type="paragraph" w:styleId="Heading1">
    <w:name w:val="heading 1"/>
    <w:next w:val="BodyText"/>
    <w:link w:val="Heading1Char"/>
    <w:uiPriority w:val="9"/>
    <w:qFormat/>
    <w:rsid w:val="00650BFC"/>
    <w:pPr>
      <w:keepNext/>
      <w:keepLines/>
      <w:pBdr>
        <w:bottom w:val="single" w:sz="8" w:space="3" w:color="9DC0C3" w:themeColor="background2"/>
      </w:pBdr>
      <w:spacing w:before="360" w:after="120" w:line="320" w:lineRule="atLeast"/>
      <w:outlineLvl w:val="0"/>
    </w:pPr>
    <w:rPr>
      <w:rFonts w:ascii="Helvetica Neue Medium" w:eastAsia="Arial" w:hAnsi="Helvetica Neue Medium" w:cs="Arial"/>
      <w:color w:val="000000" w:themeColor="text1"/>
      <w:sz w:val="30"/>
      <w:szCs w:val="30"/>
    </w:rPr>
  </w:style>
  <w:style w:type="paragraph" w:styleId="Heading2">
    <w:name w:val="heading 2"/>
    <w:basedOn w:val="BodyText"/>
    <w:next w:val="BodyText"/>
    <w:link w:val="Heading2Char"/>
    <w:uiPriority w:val="9"/>
    <w:unhideWhenUsed/>
    <w:qFormat/>
    <w:rsid w:val="001A5E08"/>
    <w:pPr>
      <w:spacing w:before="300" w:after="160"/>
      <w:outlineLvl w:val="1"/>
    </w:pPr>
    <w:rPr>
      <w:rFonts w:ascii="Helvetica Neue Medium" w:hAnsi="Helvetica Neue Medium"/>
      <w:bCs/>
      <w:sz w:val="28"/>
      <w:szCs w:val="28"/>
    </w:rPr>
  </w:style>
  <w:style w:type="paragraph" w:styleId="Heading3">
    <w:name w:val="heading 3"/>
    <w:basedOn w:val="BodyText"/>
    <w:next w:val="BodyText"/>
    <w:link w:val="Heading3Char"/>
    <w:uiPriority w:val="9"/>
    <w:unhideWhenUsed/>
    <w:qFormat/>
    <w:rsid w:val="00340DE2"/>
    <w:pPr>
      <w:keepNext/>
      <w:keepLines/>
      <w:spacing w:before="240"/>
      <w:outlineLvl w:val="2"/>
    </w:pPr>
    <w:rPr>
      <w:rFonts w:ascii="Helvetica Neue Medium" w:eastAsiaTheme="majorEastAsia" w:hAnsi="Helvetica Neue Medium" w:cstheme="majorBidi"/>
      <w:color w:val="000000" w:themeColor="text1"/>
      <w:sz w:val="24"/>
    </w:rPr>
  </w:style>
  <w:style w:type="paragraph" w:styleId="Heading4">
    <w:name w:val="heading 4"/>
    <w:basedOn w:val="Normal"/>
    <w:next w:val="Normal"/>
    <w:link w:val="Heading4Char"/>
    <w:uiPriority w:val="9"/>
    <w:unhideWhenUsed/>
    <w:qFormat/>
    <w:rsid w:val="001E6D15"/>
    <w:pPr>
      <w:keepNext/>
      <w:keepLines/>
      <w:spacing w:before="40" w:after="0"/>
      <w:outlineLvl w:val="3"/>
    </w:pPr>
    <w:rPr>
      <w:rFonts w:asciiTheme="majorHAnsi" w:eastAsiaTheme="majorEastAsia" w:hAnsiTheme="majorHAnsi" w:cstheme="majorBidi"/>
      <w:i/>
      <w:iCs/>
      <w:color w:val="D16411" w:themeColor="accent1" w:themeShade="BF"/>
    </w:rPr>
  </w:style>
  <w:style w:type="paragraph" w:styleId="Heading5">
    <w:name w:val="heading 5"/>
    <w:basedOn w:val="Normal"/>
    <w:next w:val="Normal"/>
    <w:link w:val="Heading5Char"/>
    <w:uiPriority w:val="9"/>
    <w:unhideWhenUsed/>
    <w:qFormat/>
    <w:rsid w:val="001E6D15"/>
    <w:pPr>
      <w:keepNext/>
      <w:keepLines/>
      <w:spacing w:before="40" w:after="0"/>
      <w:outlineLvl w:val="4"/>
    </w:pPr>
    <w:rPr>
      <w:rFonts w:asciiTheme="majorHAnsi" w:eastAsiaTheme="majorEastAsia" w:hAnsiTheme="majorHAnsi" w:cstheme="majorBidi"/>
      <w:color w:val="D16411" w:themeColor="accent1" w:themeShade="BF"/>
    </w:rPr>
  </w:style>
  <w:style w:type="paragraph" w:styleId="Heading6">
    <w:name w:val="heading 6"/>
    <w:basedOn w:val="Normal"/>
    <w:next w:val="Normal"/>
    <w:link w:val="Heading6Char"/>
    <w:uiPriority w:val="9"/>
    <w:unhideWhenUsed/>
    <w:qFormat/>
    <w:rsid w:val="001E6D15"/>
    <w:pPr>
      <w:keepNext/>
      <w:keepLines/>
      <w:spacing w:before="40" w:after="0"/>
      <w:outlineLvl w:val="5"/>
    </w:pPr>
    <w:rPr>
      <w:rFonts w:asciiTheme="majorHAnsi" w:eastAsiaTheme="majorEastAsia" w:hAnsiTheme="majorHAnsi" w:cstheme="majorBidi"/>
      <w:color w:val="8A420B"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50BFC"/>
    <w:rPr>
      <w:rFonts w:ascii="Helvetica Neue Medium" w:eastAsia="Arial" w:hAnsi="Helvetica Neue Medium" w:cs="Arial"/>
      <w:color w:val="000000" w:themeColor="text1"/>
      <w:sz w:val="30"/>
      <w:szCs w:val="30"/>
    </w:rPr>
  </w:style>
  <w:style w:type="paragraph" w:styleId="Title">
    <w:name w:val="Title"/>
    <w:basedOn w:val="Normal"/>
    <w:next w:val="Normal"/>
    <w:link w:val="TitleChar"/>
    <w:uiPriority w:val="10"/>
    <w:qFormat/>
    <w:rsid w:val="00D5376C"/>
    <w:rPr>
      <w:rFonts w:ascii="Helvetica Neue Thin" w:hAnsi="Helvetica Neue Thin"/>
      <w:sz w:val="60"/>
      <w:szCs w:val="60"/>
    </w:rPr>
  </w:style>
  <w:style w:type="character" w:customStyle="1" w:styleId="TitleChar">
    <w:name w:val="Title Char"/>
    <w:basedOn w:val="DefaultParagraphFont"/>
    <w:link w:val="Title"/>
    <w:uiPriority w:val="10"/>
    <w:rsid w:val="00D5376C"/>
    <w:rPr>
      <w:rFonts w:ascii="Helvetica Neue Thin" w:eastAsia="Calibri" w:hAnsi="Helvetica Neue Thin" w:cs="Calibri"/>
      <w:b w:val="0"/>
      <w:i w:val="0"/>
      <w:color w:val="000000"/>
      <w:sz w:val="60"/>
      <w:szCs w:val="60"/>
      <w:lang w:eastAsia="en-AU" w:bidi="en-AU"/>
    </w:rPr>
  </w:style>
  <w:style w:type="paragraph" w:customStyle="1" w:styleId="Tablebullet">
    <w:name w:val="Table bullet"/>
    <w:basedOn w:val="Tabletext"/>
    <w:qFormat/>
    <w:rsid w:val="00CA29DF"/>
    <w:pPr>
      <w:numPr>
        <w:numId w:val="4"/>
      </w:numPr>
      <w:ind w:left="275" w:hanging="283"/>
      <w:contextualSpacing/>
    </w:pPr>
    <w:rPr>
      <w:rFonts w:eastAsia="Arial" w:cs="Arial"/>
      <w:szCs w:val="20"/>
    </w:rPr>
  </w:style>
  <w:style w:type="paragraph" w:customStyle="1" w:styleId="Bulletlist">
    <w:name w:val="Bullet list"/>
    <w:basedOn w:val="BodyText"/>
    <w:qFormat/>
    <w:rsid w:val="00D5376C"/>
    <w:pPr>
      <w:numPr>
        <w:numId w:val="5"/>
      </w:numPr>
      <w:spacing w:before="0" w:after="120"/>
      <w:contextualSpacing/>
    </w:pPr>
  </w:style>
  <w:style w:type="character" w:styleId="Hyperlink">
    <w:name w:val="Hyperlink"/>
    <w:basedOn w:val="DefaultParagraphFont"/>
    <w:uiPriority w:val="99"/>
    <w:unhideWhenUsed/>
    <w:qFormat/>
    <w:rsid w:val="008468A0"/>
    <w:rPr>
      <w:rFonts w:ascii="Helvetica Neue" w:hAnsi="Helvetica Neue"/>
      <w:b w:val="0"/>
      <w:i w:val="0"/>
      <w:color w:val="0000FF" w:themeColor="hyperlink"/>
      <w:u w:val="single"/>
    </w:rPr>
  </w:style>
  <w:style w:type="paragraph" w:styleId="Header">
    <w:name w:val="header"/>
    <w:link w:val="HeaderChar"/>
    <w:uiPriority w:val="99"/>
    <w:unhideWhenUsed/>
    <w:qFormat/>
    <w:rsid w:val="00CB1A8F"/>
    <w:pPr>
      <w:tabs>
        <w:tab w:val="center" w:pos="4513"/>
        <w:tab w:val="right" w:pos="9026"/>
      </w:tabs>
      <w:spacing w:before="20"/>
    </w:pPr>
    <w:rPr>
      <w:rFonts w:ascii="Helvetica Neue Thin" w:eastAsia="Calibri" w:hAnsi="Helvetica Neue Thin" w:cs="Calibri"/>
      <w:color w:val="000000"/>
      <w:sz w:val="22"/>
      <w:lang w:eastAsia="en-AU" w:bidi="en-AU"/>
    </w:rPr>
  </w:style>
  <w:style w:type="character" w:customStyle="1" w:styleId="HeaderChar">
    <w:name w:val="Header Char"/>
    <w:basedOn w:val="DefaultParagraphFont"/>
    <w:link w:val="Header"/>
    <w:uiPriority w:val="99"/>
    <w:rsid w:val="00CB1A8F"/>
    <w:rPr>
      <w:rFonts w:ascii="Helvetica Neue Thin" w:eastAsia="Calibri" w:hAnsi="Helvetica Neue Thin" w:cs="Calibri"/>
      <w:b w:val="0"/>
      <w:i w:val="0"/>
      <w:color w:val="000000"/>
      <w:sz w:val="22"/>
      <w:lang w:eastAsia="en-AU" w:bidi="en-AU"/>
    </w:rPr>
  </w:style>
  <w:style w:type="paragraph" w:styleId="Footer">
    <w:name w:val="footer"/>
    <w:link w:val="FooterChar"/>
    <w:uiPriority w:val="99"/>
    <w:unhideWhenUsed/>
    <w:qFormat/>
    <w:rsid w:val="00CB1A8F"/>
    <w:pPr>
      <w:tabs>
        <w:tab w:val="center" w:pos="4513"/>
        <w:tab w:val="right" w:pos="9026"/>
      </w:tabs>
    </w:pPr>
    <w:rPr>
      <w:rFonts w:ascii="Helvetica Neue Thin" w:eastAsia="Calibri" w:hAnsi="Helvetica Neue Thin" w:cs="Calibri"/>
      <w:color w:val="374951" w:themeColor="text2"/>
      <w:sz w:val="19"/>
      <w:lang w:eastAsia="en-AU" w:bidi="en-AU"/>
    </w:rPr>
  </w:style>
  <w:style w:type="character" w:customStyle="1" w:styleId="FooterChar">
    <w:name w:val="Footer Char"/>
    <w:basedOn w:val="DefaultParagraphFont"/>
    <w:link w:val="Footer"/>
    <w:uiPriority w:val="99"/>
    <w:rsid w:val="00CB1A8F"/>
    <w:rPr>
      <w:rFonts w:ascii="Helvetica Neue Thin" w:eastAsia="Calibri" w:hAnsi="Helvetica Neue Thin" w:cs="Calibri"/>
      <w:b w:val="0"/>
      <w:i w:val="0"/>
      <w:color w:val="374951" w:themeColor="text2"/>
      <w:sz w:val="19"/>
      <w:lang w:eastAsia="en-AU" w:bidi="en-AU"/>
    </w:rPr>
  </w:style>
  <w:style w:type="character" w:customStyle="1" w:styleId="Heading2Char">
    <w:name w:val="Heading 2 Char"/>
    <w:basedOn w:val="DefaultParagraphFont"/>
    <w:link w:val="Heading2"/>
    <w:uiPriority w:val="9"/>
    <w:rsid w:val="001A5E08"/>
    <w:rPr>
      <w:rFonts w:ascii="Helvetica Neue Medium" w:eastAsia="Calibri" w:hAnsi="Helvetica Neue Medium" w:cs="Calibri"/>
      <w:bCs/>
      <w:color w:val="000000"/>
      <w:sz w:val="28"/>
      <w:szCs w:val="28"/>
      <w:lang w:eastAsia="en-AU" w:bidi="en-AU"/>
    </w:rPr>
  </w:style>
  <w:style w:type="character" w:styleId="PageNumber">
    <w:name w:val="page number"/>
    <w:basedOn w:val="DefaultParagraphFont"/>
    <w:uiPriority w:val="99"/>
    <w:semiHidden/>
    <w:unhideWhenUsed/>
    <w:rsid w:val="00603A57"/>
    <w:rPr>
      <w:rFonts w:ascii="Helvetica Neue" w:hAnsi="Helvetica Neue"/>
      <w:b w:val="0"/>
      <w:i w:val="0"/>
    </w:rPr>
  </w:style>
  <w:style w:type="paragraph" w:styleId="BodyText">
    <w:name w:val="Body Text"/>
    <w:link w:val="BodyTextChar"/>
    <w:uiPriority w:val="99"/>
    <w:unhideWhenUsed/>
    <w:qFormat/>
    <w:rsid w:val="00952D99"/>
    <w:pPr>
      <w:spacing w:before="160" w:line="260" w:lineRule="atLeast"/>
    </w:pPr>
    <w:rPr>
      <w:rFonts w:ascii="Helvetica Neue" w:eastAsia="Calibri" w:hAnsi="Helvetica Neue" w:cs="Calibri"/>
      <w:color w:val="000000"/>
      <w:sz w:val="22"/>
      <w:lang w:eastAsia="en-AU" w:bidi="en-AU"/>
    </w:rPr>
  </w:style>
  <w:style w:type="character" w:customStyle="1" w:styleId="BodyTextChar">
    <w:name w:val="Body Text Char"/>
    <w:basedOn w:val="DefaultParagraphFont"/>
    <w:link w:val="BodyText"/>
    <w:uiPriority w:val="99"/>
    <w:rsid w:val="00952D99"/>
    <w:rPr>
      <w:rFonts w:ascii="Helvetica Neue" w:eastAsia="Calibri" w:hAnsi="Helvetica Neue" w:cs="Calibri"/>
      <w:color w:val="000000"/>
      <w:sz w:val="22"/>
      <w:lang w:eastAsia="en-AU" w:bidi="en-AU"/>
    </w:rPr>
  </w:style>
  <w:style w:type="character" w:customStyle="1" w:styleId="Heading3Char">
    <w:name w:val="Heading 3 Char"/>
    <w:basedOn w:val="DefaultParagraphFont"/>
    <w:link w:val="Heading3"/>
    <w:uiPriority w:val="9"/>
    <w:rsid w:val="00340DE2"/>
    <w:rPr>
      <w:rFonts w:ascii="Helvetica Neue Medium" w:eastAsiaTheme="majorEastAsia" w:hAnsi="Helvetica Neue Medium" w:cstheme="majorBidi"/>
      <w:color w:val="000000" w:themeColor="text1"/>
      <w:lang w:eastAsia="en-AU" w:bidi="en-AU"/>
    </w:rPr>
  </w:style>
  <w:style w:type="paragraph" w:customStyle="1" w:styleId="Numberedlist">
    <w:name w:val="Numbered list"/>
    <w:basedOn w:val="Bulletlist"/>
    <w:qFormat/>
    <w:rsid w:val="00D5376C"/>
    <w:pPr>
      <w:numPr>
        <w:numId w:val="19"/>
      </w:numPr>
    </w:pPr>
  </w:style>
  <w:style w:type="paragraph" w:styleId="Subtitle">
    <w:name w:val="Subtitle"/>
    <w:basedOn w:val="Title"/>
    <w:next w:val="Normal"/>
    <w:link w:val="SubtitleChar"/>
    <w:uiPriority w:val="11"/>
    <w:qFormat/>
    <w:rsid w:val="00D5376C"/>
    <w:pPr>
      <w:spacing w:after="0"/>
    </w:pPr>
    <w:rPr>
      <w:sz w:val="40"/>
      <w:szCs w:val="40"/>
    </w:rPr>
  </w:style>
  <w:style w:type="character" w:customStyle="1" w:styleId="SubtitleChar">
    <w:name w:val="Subtitle Char"/>
    <w:basedOn w:val="DefaultParagraphFont"/>
    <w:link w:val="Subtitle"/>
    <w:uiPriority w:val="11"/>
    <w:rsid w:val="00D5376C"/>
    <w:rPr>
      <w:rFonts w:ascii="Helvetica Neue Thin" w:eastAsia="Calibri" w:hAnsi="Helvetica Neue Thin" w:cs="Calibri"/>
      <w:b w:val="0"/>
      <w:i w:val="0"/>
      <w:color w:val="000000"/>
      <w:sz w:val="40"/>
      <w:szCs w:val="40"/>
      <w:lang w:eastAsia="en-AU" w:bidi="en-AU"/>
    </w:rPr>
  </w:style>
  <w:style w:type="paragraph" w:customStyle="1" w:styleId="Tableheading">
    <w:name w:val="Table heading"/>
    <w:basedOn w:val="Tabletext"/>
    <w:qFormat/>
    <w:rsid w:val="00320F2C"/>
    <w:pPr>
      <w:spacing w:before="160"/>
    </w:pPr>
    <w:rPr>
      <w:b/>
      <w:bCs/>
      <w:sz w:val="23"/>
      <w:szCs w:val="23"/>
    </w:rPr>
  </w:style>
  <w:style w:type="paragraph" w:customStyle="1" w:styleId="Tabletext">
    <w:name w:val="Table text"/>
    <w:basedOn w:val="BodyText"/>
    <w:qFormat/>
    <w:rsid w:val="00DC436B"/>
    <w:pPr>
      <w:spacing w:before="80"/>
    </w:pPr>
    <w:rPr>
      <w:sz w:val="20"/>
      <w:szCs w:val="21"/>
    </w:rPr>
  </w:style>
  <w:style w:type="paragraph" w:customStyle="1" w:styleId="Tablenumbered">
    <w:name w:val="Table numbered"/>
    <w:basedOn w:val="Tablebullet"/>
    <w:qFormat/>
    <w:rsid w:val="00320F2C"/>
    <w:pPr>
      <w:numPr>
        <w:numId w:val="26"/>
      </w:numPr>
    </w:pPr>
  </w:style>
  <w:style w:type="paragraph" w:customStyle="1" w:styleId="Tablesubheading">
    <w:name w:val="Table subheading"/>
    <w:basedOn w:val="Tabletext"/>
    <w:qFormat/>
    <w:rsid w:val="00DC436B"/>
    <w:pPr>
      <w:spacing w:before="120"/>
    </w:pPr>
    <w:rPr>
      <w:b/>
      <w:bCs/>
      <w:color w:val="374951" w:themeColor="text2"/>
      <w:szCs w:val="20"/>
    </w:rPr>
  </w:style>
  <w:style w:type="paragraph" w:styleId="ListBullet">
    <w:name w:val="List Bullet"/>
    <w:basedOn w:val="Normal"/>
    <w:uiPriority w:val="99"/>
    <w:unhideWhenUsed/>
    <w:rsid w:val="001D5E66"/>
    <w:pPr>
      <w:tabs>
        <w:tab w:val="num" w:pos="360"/>
      </w:tabs>
      <w:spacing w:before="120" w:after="0" w:line="240" w:lineRule="auto"/>
      <w:ind w:left="360" w:hanging="360"/>
      <w:contextualSpacing/>
    </w:pPr>
    <w:rPr>
      <w:rFonts w:eastAsia="Times New Roman" w:cs="Times New Roman"/>
      <w:color w:val="auto"/>
      <w:lang w:eastAsia="en-US" w:bidi="ar-SA"/>
    </w:rPr>
  </w:style>
  <w:style w:type="character" w:customStyle="1" w:styleId="Heading4Char">
    <w:name w:val="Heading 4 Char"/>
    <w:basedOn w:val="DefaultParagraphFont"/>
    <w:link w:val="Heading4"/>
    <w:uiPriority w:val="9"/>
    <w:rsid w:val="001E6D15"/>
    <w:rPr>
      <w:rFonts w:asciiTheme="majorHAnsi" w:eastAsiaTheme="majorEastAsia" w:hAnsiTheme="majorHAnsi" w:cstheme="majorBidi"/>
      <w:i/>
      <w:iCs/>
      <w:color w:val="D16411" w:themeColor="accent1" w:themeShade="BF"/>
      <w:sz w:val="22"/>
      <w:lang w:eastAsia="en-AU" w:bidi="en-AU"/>
    </w:rPr>
  </w:style>
  <w:style w:type="character" w:customStyle="1" w:styleId="Heading5Char">
    <w:name w:val="Heading 5 Char"/>
    <w:basedOn w:val="DefaultParagraphFont"/>
    <w:link w:val="Heading5"/>
    <w:uiPriority w:val="9"/>
    <w:rsid w:val="001E6D15"/>
    <w:rPr>
      <w:rFonts w:asciiTheme="majorHAnsi" w:eastAsiaTheme="majorEastAsia" w:hAnsiTheme="majorHAnsi" w:cstheme="majorBidi"/>
      <w:color w:val="D16411" w:themeColor="accent1" w:themeShade="BF"/>
      <w:sz w:val="22"/>
      <w:lang w:eastAsia="en-AU" w:bidi="en-AU"/>
    </w:rPr>
  </w:style>
  <w:style w:type="character" w:customStyle="1" w:styleId="Heading6Char">
    <w:name w:val="Heading 6 Char"/>
    <w:basedOn w:val="DefaultParagraphFont"/>
    <w:link w:val="Heading6"/>
    <w:uiPriority w:val="9"/>
    <w:rsid w:val="001E6D15"/>
    <w:rPr>
      <w:rFonts w:asciiTheme="majorHAnsi" w:eastAsiaTheme="majorEastAsia" w:hAnsiTheme="majorHAnsi" w:cstheme="majorBidi"/>
      <w:color w:val="8A420B" w:themeColor="accent1" w:themeShade="7F"/>
      <w:sz w:val="22"/>
      <w:lang w:eastAsia="en-AU" w:bidi="en-AU"/>
    </w:rPr>
  </w:style>
  <w:style w:type="table" w:customStyle="1" w:styleId="PSAstandardtable">
    <w:name w:val="PSA standard table"/>
    <w:basedOn w:val="TableNormal"/>
    <w:uiPriority w:val="99"/>
    <w:rsid w:val="00372F66"/>
    <w:rPr>
      <w:rFonts w:ascii="Helvetica Neue" w:hAnsi="Helvetica Neue"/>
      <w:sz w:val="20"/>
    </w:rPr>
    <w:tblPr>
      <w:tblBorders>
        <w:insideH w:val="single" w:sz="4" w:space="0" w:color="C4D9DB" w:themeColor="background2" w:themeTint="99"/>
        <w:insideV w:val="single" w:sz="4" w:space="0" w:color="C4D9DB" w:themeColor="background2" w:themeTint="99"/>
      </w:tblBorders>
      <w:tblCellMar>
        <w:bottom w:w="85" w:type="dxa"/>
      </w:tblCellMar>
    </w:tblPr>
    <w:tblStylePr w:type="firstRow">
      <w:tblPr/>
      <w:tcPr>
        <w:shd w:val="clear" w:color="auto" w:fill="9DC0C3" w:themeFill="background2"/>
      </w:tcPr>
    </w:tblStylePr>
  </w:style>
  <w:style w:type="table" w:styleId="TableGrid">
    <w:name w:val="Table Grid"/>
    <w:basedOn w:val="TableNormal"/>
    <w:uiPriority w:val="39"/>
    <w:rsid w:val="00372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SAtemplatetable">
    <w:name w:val="PSA template table"/>
    <w:basedOn w:val="PSAstandardtable"/>
    <w:uiPriority w:val="99"/>
    <w:rsid w:val="00372F66"/>
    <w:tblPr>
      <w:tblBorders>
        <w:insideH w:val="none" w:sz="0" w:space="0" w:color="auto"/>
        <w:insideV w:val="none" w:sz="0" w:space="0" w:color="auto"/>
      </w:tblBorders>
    </w:tblPr>
    <w:tblStylePr w:type="firstRow">
      <w:tblPr/>
      <w:tcPr>
        <w:shd w:val="clear" w:color="auto" w:fill="9DC0C3" w:themeFill="background2"/>
      </w:tcPr>
    </w:tblStylePr>
  </w:style>
  <w:style w:type="paragraph" w:styleId="BodyText3">
    <w:name w:val="Body Text 3"/>
    <w:basedOn w:val="Normal"/>
    <w:link w:val="BodyText3Char"/>
    <w:uiPriority w:val="99"/>
    <w:semiHidden/>
    <w:unhideWhenUsed/>
    <w:rsid w:val="0041106D"/>
    <w:pPr>
      <w:spacing w:after="120"/>
    </w:pPr>
    <w:rPr>
      <w:sz w:val="16"/>
      <w:szCs w:val="16"/>
    </w:rPr>
  </w:style>
  <w:style w:type="character" w:customStyle="1" w:styleId="BodyText3Char">
    <w:name w:val="Body Text 3 Char"/>
    <w:basedOn w:val="DefaultParagraphFont"/>
    <w:link w:val="BodyText3"/>
    <w:uiPriority w:val="99"/>
    <w:semiHidden/>
    <w:rsid w:val="0041106D"/>
    <w:rPr>
      <w:rFonts w:ascii="Helvetica Neue" w:eastAsia="Calibri" w:hAnsi="Helvetica Neue" w:cs="Calibri"/>
      <w:color w:val="000000"/>
      <w:sz w:val="16"/>
      <w:szCs w:val="16"/>
      <w:lang w:eastAsia="en-AU" w:bidi="en-AU"/>
    </w:rPr>
  </w:style>
  <w:style w:type="paragraph" w:customStyle="1" w:styleId="Paragraph">
    <w:name w:val="Paragraph"/>
    <w:basedOn w:val="Normal"/>
    <w:rsid w:val="0041106D"/>
    <w:pPr>
      <w:spacing w:after="200" w:line="240" w:lineRule="auto"/>
      <w:ind w:left="340" w:hanging="340"/>
    </w:pPr>
    <w:rPr>
      <w:rFonts w:ascii="Arial" w:eastAsia="Times New Roman" w:hAnsi="Arial" w:cs="Arial"/>
      <w:color w:val="auto"/>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PSA theme 11-10-21">
  <a:themeElements>
    <a:clrScheme name="PSA">
      <a:dk1>
        <a:srgbClr val="000000"/>
      </a:dk1>
      <a:lt1>
        <a:srgbClr val="FFFFFF"/>
      </a:lt1>
      <a:dk2>
        <a:srgbClr val="374951"/>
      </a:dk2>
      <a:lt2>
        <a:srgbClr val="9DC0C3"/>
      </a:lt2>
      <a:accent1>
        <a:srgbClr val="EF8C40"/>
      </a:accent1>
      <a:accent2>
        <a:srgbClr val="00A9B3"/>
      </a:accent2>
      <a:accent3>
        <a:srgbClr val="97A822"/>
      </a:accent3>
      <a:accent4>
        <a:srgbClr val="000000"/>
      </a:accent4>
      <a:accent5>
        <a:srgbClr val="000000"/>
      </a:accent5>
      <a:accent6>
        <a:srgbClr val="000000"/>
      </a:accent6>
      <a:hlink>
        <a:srgbClr val="0000FF"/>
      </a:hlink>
      <a:folHlink>
        <a:srgbClr val="800080"/>
      </a:folHlink>
    </a:clrScheme>
    <a:fontScheme name="Test">
      <a:majorFont>
        <a:latin typeface="Lucida Sans"/>
        <a:ea typeface=""/>
        <a:cs typeface=""/>
      </a:majorFont>
      <a:minorFont>
        <a:latin typeface="Lucida Br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PSA theme 11-10-21" id="{5113FC6F-AA7A-954E-9FF8-BE4F56A26DBF}" vid="{2EF99220-9B92-864A-B52A-82F0AE48DA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3B4DD6684EAA4DAE0A1AD61A4B7896" ma:contentTypeVersion="17" ma:contentTypeDescription="Create a new document." ma:contentTypeScope="" ma:versionID="ad9f5aeb1c4459c72027c15ce7511cd8">
  <xsd:schema xmlns:xsd="http://www.w3.org/2001/XMLSchema" xmlns:xs="http://www.w3.org/2001/XMLSchema" xmlns:p="http://schemas.microsoft.com/office/2006/metadata/properties" xmlns:ns2="70773230-0b23-4d1f-8c0c-bff7789e7d76" xmlns:ns3="bb1b884d-c721-4ad5-81ff-b3f307621391" xmlns:ns4="9f0ac7ce-5f57-4ea0-9af7-01d4f3f1ccae" targetNamespace="http://schemas.microsoft.com/office/2006/metadata/properties" ma:root="true" ma:fieldsID="bdfeeab15919cf75bfb87cf243ec4ca1" ns2:_="" ns3:_="" ns4:_="">
    <xsd:import namespace="70773230-0b23-4d1f-8c0c-bff7789e7d76"/>
    <xsd:import namespace="bb1b884d-c721-4ad5-81ff-b3f307621391"/>
    <xsd:import namespace="9f0ac7ce-5f57-4ea0-9af7-01d4f3f1cca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773230-0b23-4d1f-8c0c-bff7789e7d76" elementFormDefault="qualified">
    <xsd:import namespace="http://schemas.microsoft.com/office/2006/documentManagement/types"/>
    <xsd:import namespace="http://schemas.microsoft.com/office/infopath/2007/PartnerControls"/>
    <xsd:element name="SharedWithUsers" ma:index="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1b884d-c721-4ad5-81ff-b3f3076213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6004604-8c32-4241-8b90-5e68b4a33b5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0ac7ce-5f57-4ea0-9af7-01d4f3f1cca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735ac0b-b5e8-4c93-b132-bdc16a361184}" ma:internalName="TaxCatchAll" ma:showField="CatchAllData" ma:web="70773230-0b23-4d1f-8c0c-bff7789e7d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0ac7ce-5f57-4ea0-9af7-01d4f3f1ccae" xsi:nil="true"/>
    <lcf76f155ced4ddcb4097134ff3c332f xmlns="bb1b884d-c721-4ad5-81ff-b3f30762139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A3DD40-78D7-8D4F-8E0D-0B189C2948A1}">
  <ds:schemaRefs>
    <ds:schemaRef ds:uri="http://schemas.openxmlformats.org/officeDocument/2006/bibliography"/>
  </ds:schemaRefs>
</ds:datastoreItem>
</file>

<file path=customXml/itemProps2.xml><?xml version="1.0" encoding="utf-8"?>
<ds:datastoreItem xmlns:ds="http://schemas.openxmlformats.org/officeDocument/2006/customXml" ds:itemID="{CB843116-5BB2-4ABE-AE23-A3983B4738B6}"/>
</file>

<file path=customXml/itemProps3.xml><?xml version="1.0" encoding="utf-8"?>
<ds:datastoreItem xmlns:ds="http://schemas.openxmlformats.org/officeDocument/2006/customXml" ds:itemID="{5F468023-5309-4A87-B652-E198E1833ABB}"/>
</file>

<file path=customXml/itemProps4.xml><?xml version="1.0" encoding="utf-8"?>
<ds:datastoreItem xmlns:ds="http://schemas.openxmlformats.org/officeDocument/2006/customXml" ds:itemID="{D2E0CDF7-B3F5-4B62-8346-6B7A1F4D1861}"/>
</file>

<file path=docProps/app.xml><?xml version="1.0" encoding="utf-8"?>
<Properties xmlns="http://schemas.openxmlformats.org/officeDocument/2006/extended-properties" xmlns:vt="http://schemas.openxmlformats.org/officeDocument/2006/docPropsVTypes">
  <Template>Normal.dotm</Template>
  <TotalTime>4</TotalTime>
  <Pages>4</Pages>
  <Words>674</Words>
  <Characters>3420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Submodule 4.3 Template 2 - Disciplinary system comparison table</vt:lpstr>
    </vt:vector>
  </TitlesOfParts>
  <Manager/>
  <Company/>
  <LinksUpToDate>false</LinksUpToDate>
  <CharactersWithSpaces>4072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 Template 2 - Model Code comparison</dc:title>
  <dc:subject/>
  <dc:creator>Professional Standards Authority</dc:creator>
  <cp:keywords/>
  <dc:description/>
  <cp:lastModifiedBy>Katharine Kearns</cp:lastModifiedBy>
  <cp:revision>4</cp:revision>
  <cp:lastPrinted>2021-10-11T04:11:00Z</cp:lastPrinted>
  <dcterms:created xsi:type="dcterms:W3CDTF">2021-11-30T13:14:00Z</dcterms:created>
  <dcterms:modified xsi:type="dcterms:W3CDTF">2022-02-09T03:03:00Z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0x010100A63B4DD6684EAA4DAE0A1AD61A4B7896</vt:lpwstr>
  </property>
</Properties>
</file>