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9BB5" w14:textId="58664E30" w:rsidR="00415DC4" w:rsidRPr="00435A41" w:rsidRDefault="00DB24EB" w:rsidP="00D5376C">
      <w:pPr>
        <w:pStyle w:val="Subtitle"/>
        <w:rPr>
          <w:b/>
        </w:rPr>
      </w:pPr>
      <w:r>
        <w:t xml:space="preserve">Template </w:t>
      </w:r>
    </w:p>
    <w:p w14:paraId="1A98B42C" w14:textId="319F7D99" w:rsidR="00407328" w:rsidRPr="00B762E3" w:rsidRDefault="00B762E3" w:rsidP="00D5376C">
      <w:pPr>
        <w:pStyle w:val="Title"/>
      </w:pPr>
      <w:r w:rsidRPr="00B762E3">
        <w:t xml:space="preserve">Readiness to operate a </w:t>
      </w:r>
      <w:r w:rsidR="008466B7">
        <w:br/>
      </w:r>
      <w:r w:rsidR="00890F88">
        <w:t>p</w:t>
      </w:r>
      <w:r w:rsidRPr="00B762E3">
        <w:t xml:space="preserve">rofessional </w:t>
      </w:r>
      <w:r w:rsidR="00890F88">
        <w:t>s</w:t>
      </w:r>
      <w:r w:rsidRPr="00B762E3">
        <w:t xml:space="preserve">tandards </w:t>
      </w:r>
      <w:r w:rsidR="00890F88">
        <w:t>s</w:t>
      </w:r>
      <w:r w:rsidRPr="00B762E3">
        <w:t>cheme</w:t>
      </w:r>
    </w:p>
    <w:p w14:paraId="3CB7BC80" w14:textId="679D3056" w:rsidR="008C30D3" w:rsidRPr="00340DE2" w:rsidRDefault="001D5E66" w:rsidP="00340DE2">
      <w:pPr>
        <w:pStyle w:val="Heading1"/>
      </w:pPr>
      <w:r>
        <w:t>Instructions</w:t>
      </w:r>
      <w:r w:rsidR="003A5AEB" w:rsidRPr="00340DE2">
        <w:t xml:space="preserve"> </w:t>
      </w:r>
    </w:p>
    <w:p w14:paraId="2630C607" w14:textId="2B72FCD1" w:rsidR="00B762E3" w:rsidRPr="00B762E3" w:rsidRDefault="00B762E3" w:rsidP="00B762E3">
      <w:pPr>
        <w:pStyle w:val="BodyText"/>
      </w:pPr>
      <w:r w:rsidRPr="00B762E3">
        <w:t xml:space="preserve">This template will help you to decide whether your association is eligible and ready to apply for a </w:t>
      </w:r>
      <w:r w:rsidR="00890F88">
        <w:t>p</w:t>
      </w:r>
      <w:r w:rsidRPr="00B762E3">
        <w:t xml:space="preserve">rofessional </w:t>
      </w:r>
      <w:r w:rsidR="00890F88">
        <w:t>s</w:t>
      </w:r>
      <w:r w:rsidRPr="00B762E3">
        <w:t xml:space="preserve">tandards </w:t>
      </w:r>
      <w:r w:rsidR="00890F88">
        <w:t>s</w:t>
      </w:r>
      <w:r w:rsidRPr="00B762E3">
        <w:t xml:space="preserve">cheme. </w:t>
      </w:r>
    </w:p>
    <w:p w14:paraId="7EEC7BDC" w14:textId="51B65B68" w:rsidR="00B521DB" w:rsidRPr="00B762E3" w:rsidRDefault="00B762E3" w:rsidP="00B521DB">
      <w:pPr>
        <w:pStyle w:val="BodyText"/>
      </w:pPr>
      <w:r>
        <w:t xml:space="preserve">It </w:t>
      </w:r>
      <w:r w:rsidR="00262C1F">
        <w:t>includes 2</w:t>
      </w:r>
      <w:r w:rsidR="7AB0F376">
        <w:t>5</w:t>
      </w:r>
      <w:r w:rsidR="00262C1F">
        <w:t xml:space="preserve"> statements </w:t>
      </w:r>
      <w:r w:rsidR="00B521DB">
        <w:t xml:space="preserve">about </w:t>
      </w:r>
      <w:r w:rsidR="4DD4D4E2">
        <w:t>6</w:t>
      </w:r>
      <w:r>
        <w:t xml:space="preserve"> categories of risk</w:t>
      </w:r>
      <w:r w:rsidR="00B521DB">
        <w:t xml:space="preserve">. </w:t>
      </w:r>
      <w:r>
        <w:t>Consider</w:t>
      </w:r>
      <w:r w:rsidR="00B521DB">
        <w:t xml:space="preserve"> whether </w:t>
      </w:r>
      <w:r>
        <w:t xml:space="preserve">each </w:t>
      </w:r>
      <w:r w:rsidR="00262C1F">
        <w:t>statement</w:t>
      </w:r>
      <w:r w:rsidR="00B521DB">
        <w:t xml:space="preserve"> applies to your association and how </w:t>
      </w:r>
      <w:r>
        <w:t xml:space="preserve">you would address </w:t>
      </w:r>
      <w:r w:rsidR="008F2283">
        <w:t>any</w:t>
      </w:r>
      <w:r>
        <w:t xml:space="preserve"> associated risk. </w:t>
      </w:r>
      <w:r w:rsidR="00B521DB">
        <w:t xml:space="preserve">If a statement does apply or you cannot show how you would mitigate a risk, discuss this with us in your pre-application workshop. </w:t>
      </w:r>
    </w:p>
    <w:p w14:paraId="77262997" w14:textId="2CE0D3D1" w:rsidR="00B762E3" w:rsidRPr="001D5E66" w:rsidRDefault="00B762E3" w:rsidP="00B762E3">
      <w:pPr>
        <w:pStyle w:val="BodyText"/>
      </w:pPr>
      <w:r w:rsidRPr="001D5E66">
        <w:t xml:space="preserve">Enter your response in the space </w:t>
      </w:r>
      <w:r w:rsidR="00A035FE">
        <w:t>indicated</w:t>
      </w:r>
      <w:r w:rsidRPr="001D5E66">
        <w:t xml:space="preserve">. Provide examples </w:t>
      </w:r>
      <w:r w:rsidR="004260DB">
        <w:t xml:space="preserve">wherever possible </w:t>
      </w:r>
      <w:r w:rsidRPr="001D5E66">
        <w:t xml:space="preserve">and supporting documents as needed. </w:t>
      </w:r>
    </w:p>
    <w:p w14:paraId="36B4341A" w14:textId="19BBA46E" w:rsidR="001D5E66" w:rsidRPr="001D5E66" w:rsidRDefault="00B762E3" w:rsidP="00B762E3">
      <w:pPr>
        <w:pStyle w:val="BodyText"/>
      </w:pPr>
      <w:r w:rsidRPr="00B762E3">
        <w:t xml:space="preserve">For help completing this template, including sample responses, see </w:t>
      </w:r>
      <w:r>
        <w:t xml:space="preserve">the Readiness to operate a </w:t>
      </w:r>
      <w:r w:rsidR="00890F88">
        <w:t>p</w:t>
      </w:r>
      <w:r>
        <w:t xml:space="preserve">rofessional </w:t>
      </w:r>
      <w:r w:rsidR="00890F88">
        <w:t>s</w:t>
      </w:r>
      <w:r>
        <w:t xml:space="preserve">tandards </w:t>
      </w:r>
      <w:r w:rsidR="00890F88">
        <w:t>s</w:t>
      </w:r>
      <w:r>
        <w:t xml:space="preserve">cheme </w:t>
      </w:r>
      <w:r w:rsidRPr="00B762E3">
        <w:rPr>
          <w:rStyle w:val="Hyperlink"/>
        </w:rPr>
        <w:t>guidance</w:t>
      </w:r>
      <w:r w:rsidRPr="00B762E3">
        <w:t>.</w:t>
      </w:r>
      <w:r w:rsidR="001D5E66" w:rsidRPr="001D5E66">
        <w:t xml:space="preserve"> </w:t>
      </w:r>
    </w:p>
    <w:p w14:paraId="59D25F9E" w14:textId="53AE6FB5" w:rsidR="00602638" w:rsidRDefault="00111C44" w:rsidP="00A66BB9">
      <w:pPr>
        <w:pStyle w:val="Heading1"/>
      </w:pPr>
      <w:r>
        <w:t>Statements</w:t>
      </w:r>
      <w:r w:rsidR="001044C2">
        <w:t xml:space="preserve"> of risk</w:t>
      </w: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:rsidRPr="00CB1A8F" w14:paraId="3351F336" w14:textId="77777777" w:rsidTr="00650BFC">
        <w:tc>
          <w:tcPr>
            <w:tcW w:w="9736" w:type="dxa"/>
            <w:shd w:val="clear" w:color="auto" w:fill="C4D9DB" w:themeFill="background2" w:themeFillTint="99"/>
          </w:tcPr>
          <w:p w14:paraId="43A8870E" w14:textId="2E2747A3" w:rsidR="00A66BB9" w:rsidRPr="00CB1A8F" w:rsidRDefault="00B762E3" w:rsidP="00C66478">
            <w:pPr>
              <w:pStyle w:val="Tableheading"/>
              <w:rPr>
                <w:sz w:val="21"/>
                <w:szCs w:val="21"/>
              </w:rPr>
            </w:pPr>
            <w:r>
              <w:t>Membership</w:t>
            </w:r>
          </w:p>
        </w:tc>
      </w:tr>
      <w:tr w:rsidR="00A66BB9" w14:paraId="0413D16B" w14:textId="77777777" w:rsidTr="00650BFC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415C1163" w14:textId="7DB7D218" w:rsidR="00DB24EB" w:rsidRPr="00B762E3" w:rsidRDefault="00B762E3" w:rsidP="00B762E3">
            <w:pPr>
              <w:pStyle w:val="Tablenumbered"/>
            </w:pPr>
            <w:r w:rsidRPr="00B762E3">
              <w:t>The association cannot compel members to provide data.</w:t>
            </w:r>
          </w:p>
        </w:tc>
      </w:tr>
    </w:tbl>
    <w:p w14:paraId="69A4C789" w14:textId="2F73C262" w:rsidR="001E6D15" w:rsidRPr="001E6D15" w:rsidRDefault="001E6D15" w:rsidP="001E6D15">
      <w:pPr>
        <w:pStyle w:val="BodyText"/>
      </w:pPr>
      <w:r w:rsidRPr="001E6D15">
        <w:t xml:space="preserve">Add </w:t>
      </w:r>
      <w:r w:rsidR="00DB24EB">
        <w:t xml:space="preserve">your association’s response to this </w:t>
      </w:r>
      <w:r w:rsidR="00B762E3">
        <w:t>statement</w:t>
      </w:r>
      <w:r w:rsidRPr="001E6D15">
        <w:t xml:space="preserve"> here</w:t>
      </w:r>
      <w:r w:rsidR="00DB24EB">
        <w:t>.</w:t>
      </w:r>
      <w:r w:rsidR="00682640">
        <w:t xml:space="preserve"> Type over or delete this text.</w:t>
      </w:r>
    </w:p>
    <w:p w14:paraId="2A797F38" w14:textId="77777777" w:rsidR="00DB24EB" w:rsidRDefault="001E6D15" w:rsidP="001E6D15">
      <w:pPr>
        <w:pStyle w:val="BodyText"/>
      </w:pPr>
      <w:r w:rsidRPr="001E6D15">
        <w:t xml:space="preserve">Use </w:t>
      </w:r>
      <w:r w:rsidR="00DB24EB">
        <w:t>the Body text style to complete your answer. If you need more styles, use built-in styles:</w:t>
      </w:r>
    </w:p>
    <w:p w14:paraId="53909172" w14:textId="6725EB99" w:rsidR="001E6D15" w:rsidRDefault="00DB24EB" w:rsidP="00DB24EB">
      <w:pPr>
        <w:pStyle w:val="Bulletlist"/>
      </w:pPr>
      <w:r>
        <w:t>Heading 2 and Heading 3</w:t>
      </w:r>
    </w:p>
    <w:p w14:paraId="34CC4CB6" w14:textId="29B7E84B" w:rsidR="00DB24EB" w:rsidRDefault="00DB24EB" w:rsidP="00DB24EB">
      <w:pPr>
        <w:pStyle w:val="Bulletlist"/>
      </w:pPr>
      <w:r>
        <w:t>Bullet list, Numbered list.</w:t>
      </w:r>
    </w:p>
    <w:p w14:paraId="50357B58" w14:textId="06F4EC5E" w:rsidR="00682640" w:rsidRPr="00682640" w:rsidRDefault="00682640" w:rsidP="00682640">
      <w:pPr>
        <w:pStyle w:val="BodyText"/>
      </w:pPr>
    </w:p>
    <w:p w14:paraId="7D1C7F8D" w14:textId="77777777" w:rsidR="00682640" w:rsidRPr="00682640" w:rsidRDefault="00682640" w:rsidP="00682640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14:paraId="7F4C00B5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24662FFF" w14:textId="1D5C9B1C" w:rsidR="00A66BB9" w:rsidRPr="00435A41" w:rsidRDefault="00B762E3" w:rsidP="00C66478">
            <w:pPr>
              <w:pStyle w:val="Tablenumbered"/>
            </w:pPr>
            <w:r w:rsidRPr="00B762E3">
              <w:t>The association cannot compel members to hold professional indemnity insurance.</w:t>
            </w:r>
          </w:p>
        </w:tc>
      </w:tr>
    </w:tbl>
    <w:p w14:paraId="1EBCE868" w14:textId="4EDC7EA7" w:rsidR="00316E0F" w:rsidRDefault="00316E0F" w:rsidP="00316E0F">
      <w:pPr>
        <w:pStyle w:val="BodyText"/>
      </w:pPr>
      <w:r>
        <w:t>Add your response.</w:t>
      </w:r>
    </w:p>
    <w:p w14:paraId="086624B9" w14:textId="24B4ADF3" w:rsidR="00B762E3" w:rsidRDefault="00B762E3" w:rsidP="00316E0F">
      <w:pPr>
        <w:pStyle w:val="BodyText"/>
      </w:pPr>
    </w:p>
    <w:p w14:paraId="42821852" w14:textId="77777777" w:rsidR="00111C44" w:rsidRDefault="00111C44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0A6F07D4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576CF7E6" w14:textId="75AA4049" w:rsidR="00B762E3" w:rsidRPr="00435A41" w:rsidRDefault="00B762E3" w:rsidP="00AD37D2">
            <w:pPr>
              <w:pStyle w:val="Tablenumbered"/>
            </w:pPr>
            <w:r w:rsidRPr="00B762E3">
              <w:t>The association cannot compel members to improve occupational standards.</w:t>
            </w:r>
          </w:p>
        </w:tc>
      </w:tr>
    </w:tbl>
    <w:p w14:paraId="608BF840" w14:textId="77777777" w:rsidR="00B762E3" w:rsidRDefault="00B762E3" w:rsidP="00B762E3">
      <w:pPr>
        <w:pStyle w:val="BodyText"/>
      </w:pPr>
      <w:r>
        <w:t>Add your response.</w:t>
      </w:r>
    </w:p>
    <w:p w14:paraId="7DEED1E5" w14:textId="03825090" w:rsidR="00111C44" w:rsidRDefault="00111C44" w:rsidP="00B762E3">
      <w:pPr>
        <w:pStyle w:val="BodyText"/>
      </w:pPr>
    </w:p>
    <w:p w14:paraId="39595085" w14:textId="13EBE1DA" w:rsidR="00111C44" w:rsidRDefault="00111C44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718DCE85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48F8929" w14:textId="0DD70897" w:rsidR="00B762E3" w:rsidRPr="00435A41" w:rsidRDefault="00B762E3" w:rsidP="00AD37D2">
            <w:pPr>
              <w:pStyle w:val="Tablenumbered"/>
            </w:pPr>
            <w:r w:rsidRPr="00B762E3">
              <w:t xml:space="preserve">The association’s proposed scheme only includes a small part of </w:t>
            </w:r>
            <w:r w:rsidR="00D90F63">
              <w:t xml:space="preserve">its </w:t>
            </w:r>
            <w:r w:rsidRPr="00B762E3">
              <w:t>overall membership.</w:t>
            </w:r>
          </w:p>
        </w:tc>
      </w:tr>
    </w:tbl>
    <w:p w14:paraId="648497E3" w14:textId="2B06E592" w:rsidR="00B762E3" w:rsidRDefault="00B762E3" w:rsidP="00B762E3">
      <w:pPr>
        <w:pStyle w:val="BodyText"/>
      </w:pPr>
      <w:r>
        <w:t>Add your response.</w:t>
      </w:r>
    </w:p>
    <w:p w14:paraId="6B57B819" w14:textId="49564746" w:rsidR="00B762E3" w:rsidRDefault="00B762E3" w:rsidP="00B762E3">
      <w:pPr>
        <w:pStyle w:val="BodyText"/>
      </w:pPr>
    </w:p>
    <w:p w14:paraId="0DF9166F" w14:textId="77777777" w:rsidR="00682640" w:rsidRDefault="00682640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3B4DAA96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1F3E7CFD" w14:textId="4E7B4501" w:rsidR="00B762E3" w:rsidRPr="00435A41" w:rsidRDefault="00B762E3" w:rsidP="00AD37D2">
            <w:pPr>
              <w:pStyle w:val="Tablenumbered"/>
            </w:pPr>
            <w:r w:rsidRPr="00B762E3">
              <w:t>The association does not have the minimum number of members to represent the occupational group.</w:t>
            </w:r>
          </w:p>
        </w:tc>
      </w:tr>
    </w:tbl>
    <w:p w14:paraId="2D960A92" w14:textId="77777777" w:rsidR="00B762E3" w:rsidRDefault="00B762E3" w:rsidP="00B762E3">
      <w:pPr>
        <w:pStyle w:val="BodyText"/>
      </w:pPr>
      <w:r>
        <w:t>Add your response.</w:t>
      </w:r>
    </w:p>
    <w:p w14:paraId="702040DA" w14:textId="77777777" w:rsidR="00B762E3" w:rsidRDefault="00B762E3" w:rsidP="00B762E3">
      <w:pPr>
        <w:pStyle w:val="BodyText"/>
      </w:pPr>
    </w:p>
    <w:p w14:paraId="59CFE36D" w14:textId="77777777" w:rsidR="00B762E3" w:rsidRDefault="00B762E3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25C40563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1754A82A" w14:textId="0BC9EDBF" w:rsidR="00B762E3" w:rsidRPr="00435A41" w:rsidRDefault="00B762E3" w:rsidP="00AD37D2">
            <w:pPr>
              <w:pStyle w:val="Tablenumbered"/>
            </w:pPr>
            <w:r w:rsidRPr="00B762E3">
              <w:t>The association has corporate members.</w:t>
            </w:r>
          </w:p>
        </w:tc>
      </w:tr>
    </w:tbl>
    <w:p w14:paraId="6C0F6E4B" w14:textId="77777777" w:rsidR="00B762E3" w:rsidRDefault="00B762E3" w:rsidP="00B762E3">
      <w:pPr>
        <w:pStyle w:val="BodyText"/>
      </w:pPr>
      <w:r>
        <w:t>Add your response.</w:t>
      </w:r>
    </w:p>
    <w:p w14:paraId="27073074" w14:textId="77777777" w:rsidR="00B762E3" w:rsidRDefault="00B762E3" w:rsidP="00B762E3">
      <w:pPr>
        <w:pStyle w:val="BodyText"/>
      </w:pPr>
    </w:p>
    <w:p w14:paraId="32472D69" w14:textId="77777777" w:rsidR="00B762E3" w:rsidRDefault="00B762E3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4CF33E07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FA5F6A0" w14:textId="699AA187" w:rsidR="00B762E3" w:rsidRPr="00435A41" w:rsidRDefault="00B762E3" w:rsidP="00AD37D2">
            <w:pPr>
              <w:pStyle w:val="Tablenumbered"/>
            </w:pPr>
            <w:r w:rsidRPr="00B762E3">
              <w:t>The association does not have robust and independent systems for resolving consumer complaints and disciplining members.</w:t>
            </w:r>
          </w:p>
        </w:tc>
      </w:tr>
    </w:tbl>
    <w:p w14:paraId="2A9F6D95" w14:textId="77777777" w:rsidR="00B762E3" w:rsidRDefault="00B762E3" w:rsidP="00B762E3">
      <w:pPr>
        <w:pStyle w:val="BodyText"/>
      </w:pPr>
      <w:r>
        <w:t>Add your response.</w:t>
      </w:r>
    </w:p>
    <w:p w14:paraId="2B899E12" w14:textId="77777777" w:rsidR="00B762E3" w:rsidRDefault="00B762E3" w:rsidP="00B762E3">
      <w:pPr>
        <w:pStyle w:val="BodyText"/>
      </w:pPr>
    </w:p>
    <w:p w14:paraId="58538C56" w14:textId="77777777" w:rsidR="00B762E3" w:rsidRDefault="00B762E3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14:paraId="615FEBC3" w14:textId="77777777" w:rsidTr="00650BFC">
        <w:tc>
          <w:tcPr>
            <w:tcW w:w="9736" w:type="dxa"/>
            <w:shd w:val="clear" w:color="auto" w:fill="C4D9DB" w:themeFill="background2" w:themeFillTint="99"/>
          </w:tcPr>
          <w:p w14:paraId="13DEB203" w14:textId="76E761F1" w:rsidR="00A66BB9" w:rsidRPr="00316E0F" w:rsidRDefault="00B762E3" w:rsidP="00C66478">
            <w:pPr>
              <w:pStyle w:val="Tableheading"/>
              <w:rPr>
                <w:highlight w:val="cyan"/>
              </w:rPr>
            </w:pPr>
            <w:r w:rsidRPr="00B762E3">
              <w:t>Governance</w:t>
            </w:r>
          </w:p>
        </w:tc>
      </w:tr>
      <w:tr w:rsidR="00A66BB9" w14:paraId="56118208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37E48D67" w14:textId="2197775B" w:rsidR="00A66BB9" w:rsidRPr="00B762E3" w:rsidRDefault="00B762E3" w:rsidP="00C66478">
            <w:pPr>
              <w:pStyle w:val="Tablenumbered"/>
            </w:pPr>
            <w:r w:rsidRPr="00B762E3">
              <w:t>The association is not a corporate body or cannot maintain its statutory responsibilities as an incorporated entity.</w:t>
            </w:r>
          </w:p>
        </w:tc>
      </w:tr>
    </w:tbl>
    <w:p w14:paraId="2AB94653" w14:textId="0B1C4D74" w:rsidR="00316E0F" w:rsidRDefault="00316E0F" w:rsidP="00316E0F">
      <w:pPr>
        <w:pStyle w:val="BodyText"/>
      </w:pPr>
      <w:r>
        <w:t>Add your response.</w:t>
      </w:r>
    </w:p>
    <w:p w14:paraId="57D422D9" w14:textId="0049B228" w:rsidR="00B762E3" w:rsidRDefault="00B762E3" w:rsidP="00316E0F">
      <w:pPr>
        <w:pStyle w:val="BodyText"/>
      </w:pPr>
    </w:p>
    <w:p w14:paraId="16B903B5" w14:textId="77777777" w:rsidR="00B762E3" w:rsidRDefault="00B762E3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17C6B620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0D447EF2" w14:textId="33DE0C13" w:rsidR="00B762E3" w:rsidRPr="00B762E3" w:rsidRDefault="00B762E3" w:rsidP="00AD37D2">
            <w:pPr>
              <w:pStyle w:val="Tablenumbered"/>
            </w:pPr>
            <w:r w:rsidRPr="00B762E3">
              <w:t>The association’s constitution does not enable a scheme to be created and approved.</w:t>
            </w:r>
          </w:p>
        </w:tc>
      </w:tr>
    </w:tbl>
    <w:p w14:paraId="3D45A38C" w14:textId="77777777" w:rsidR="00B762E3" w:rsidRDefault="00B762E3" w:rsidP="00B762E3">
      <w:pPr>
        <w:pStyle w:val="BodyText"/>
      </w:pPr>
      <w:r>
        <w:t>Add your response.</w:t>
      </w:r>
    </w:p>
    <w:p w14:paraId="1A86AAE3" w14:textId="77777777" w:rsidR="00B762E3" w:rsidRDefault="00B762E3" w:rsidP="00B762E3">
      <w:pPr>
        <w:pStyle w:val="BodyText"/>
      </w:pPr>
    </w:p>
    <w:p w14:paraId="3B568E8C" w14:textId="77777777" w:rsidR="00B762E3" w:rsidRDefault="00B762E3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6A33F807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02A760A9" w14:textId="0714507B" w:rsidR="00B762E3" w:rsidRPr="00B762E3" w:rsidRDefault="00B762E3" w:rsidP="00AD37D2">
            <w:pPr>
              <w:pStyle w:val="Tablenumbered"/>
            </w:pPr>
            <w:r w:rsidRPr="00B762E3">
              <w:t>The association is part of a complex corporate structure.</w:t>
            </w:r>
          </w:p>
        </w:tc>
      </w:tr>
    </w:tbl>
    <w:p w14:paraId="66BF0D11" w14:textId="77777777" w:rsidR="00B762E3" w:rsidRDefault="00B762E3" w:rsidP="00B762E3">
      <w:pPr>
        <w:pStyle w:val="BodyText"/>
      </w:pPr>
      <w:r>
        <w:t>Add your response.</w:t>
      </w:r>
    </w:p>
    <w:p w14:paraId="4A6544EE" w14:textId="77777777" w:rsidR="00B762E3" w:rsidRDefault="00B762E3" w:rsidP="00B762E3">
      <w:pPr>
        <w:pStyle w:val="BodyText"/>
      </w:pPr>
    </w:p>
    <w:p w14:paraId="20CF4E94" w14:textId="4C0637C4" w:rsidR="00111C44" w:rsidRDefault="00111C44" w:rsidP="00B762E3">
      <w:pPr>
        <w:pStyle w:val="BodyText"/>
      </w:pPr>
    </w:p>
    <w:p w14:paraId="2596364B" w14:textId="0EAD97CB" w:rsidR="00111C44" w:rsidRDefault="00111C44" w:rsidP="00B762E3">
      <w:pPr>
        <w:pStyle w:val="BodyText"/>
      </w:pPr>
    </w:p>
    <w:p w14:paraId="34A4F13B" w14:textId="77777777" w:rsidR="00111C44" w:rsidRDefault="00111C44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68C6EDAC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0F847D48" w14:textId="0F4E7959" w:rsidR="00B762E3" w:rsidRPr="00B762E3" w:rsidRDefault="00B762E3" w:rsidP="00AD37D2">
            <w:pPr>
              <w:pStyle w:val="Tablenumbered"/>
            </w:pPr>
            <w:r w:rsidRPr="00B762E3">
              <w:t>The association appears to operate as an industrial association (lobbying in the interest of employers) or as a commercial association (sales for the interest of shareholders).</w:t>
            </w:r>
          </w:p>
        </w:tc>
      </w:tr>
    </w:tbl>
    <w:p w14:paraId="3298DA5E" w14:textId="77777777" w:rsidR="00B762E3" w:rsidRDefault="00B762E3" w:rsidP="00B762E3">
      <w:pPr>
        <w:pStyle w:val="BodyText"/>
      </w:pPr>
      <w:r>
        <w:t>Add your response.</w:t>
      </w:r>
    </w:p>
    <w:p w14:paraId="2CFE1DCB" w14:textId="77777777" w:rsidR="00B762E3" w:rsidRDefault="00B762E3" w:rsidP="00B762E3">
      <w:pPr>
        <w:pStyle w:val="BodyText"/>
      </w:pPr>
    </w:p>
    <w:p w14:paraId="75D0DBA3" w14:textId="77777777" w:rsidR="00B762E3" w:rsidRDefault="00B762E3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1E6BBC96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887022F" w14:textId="0C89438B" w:rsidR="00B762E3" w:rsidRPr="00B762E3" w:rsidRDefault="00B762E3" w:rsidP="00AD37D2">
            <w:pPr>
              <w:pStyle w:val="Tablenumbered"/>
            </w:pPr>
            <w:r w:rsidRPr="00B762E3">
              <w:t>The association has no volunteer or member committees.</w:t>
            </w:r>
          </w:p>
        </w:tc>
      </w:tr>
    </w:tbl>
    <w:p w14:paraId="262E9578" w14:textId="77777777" w:rsidR="00B762E3" w:rsidRDefault="00B762E3" w:rsidP="00B762E3">
      <w:pPr>
        <w:pStyle w:val="BodyText"/>
      </w:pPr>
      <w:r>
        <w:t>Add your response.</w:t>
      </w:r>
    </w:p>
    <w:p w14:paraId="0F583678" w14:textId="77777777" w:rsidR="00B762E3" w:rsidRDefault="00B762E3" w:rsidP="00B762E3">
      <w:pPr>
        <w:pStyle w:val="BodyText"/>
      </w:pPr>
    </w:p>
    <w:p w14:paraId="462E57DC" w14:textId="77777777" w:rsidR="00B762E3" w:rsidRDefault="00B762E3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011EEA44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7AED6A96" w14:textId="003DF21E" w:rsidR="00B762E3" w:rsidRPr="00B762E3" w:rsidRDefault="00B762E3" w:rsidP="00AD37D2">
            <w:pPr>
              <w:pStyle w:val="Tablenumbered"/>
            </w:pPr>
            <w:r w:rsidRPr="00B762E3">
              <w:t>The association has no member representatives on the governing body.</w:t>
            </w:r>
          </w:p>
        </w:tc>
      </w:tr>
    </w:tbl>
    <w:p w14:paraId="1A0DEA3A" w14:textId="77777777" w:rsidR="00B762E3" w:rsidRDefault="00B762E3" w:rsidP="00B762E3">
      <w:pPr>
        <w:pStyle w:val="BodyText"/>
      </w:pPr>
      <w:r>
        <w:t>Add your response.</w:t>
      </w:r>
    </w:p>
    <w:p w14:paraId="72DA9E96" w14:textId="77777777" w:rsidR="00B762E3" w:rsidRDefault="00B762E3" w:rsidP="00B762E3">
      <w:pPr>
        <w:pStyle w:val="BodyText"/>
      </w:pPr>
    </w:p>
    <w:p w14:paraId="4802D199" w14:textId="77777777" w:rsidR="00B762E3" w:rsidRDefault="00B762E3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525D7999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2F2FA86F" w14:textId="735FFB7B" w:rsidR="00B762E3" w:rsidRPr="00B762E3" w:rsidRDefault="00B762E3" w:rsidP="00AD37D2">
            <w:pPr>
              <w:pStyle w:val="Tablenumbered"/>
            </w:pPr>
            <w:r w:rsidRPr="00B762E3">
              <w:t xml:space="preserve">The association is a </w:t>
            </w:r>
            <w:r w:rsidR="00262C1F">
              <w:t>proprietary limited</w:t>
            </w:r>
            <w:r w:rsidRPr="00B762E3">
              <w:t xml:space="preserve"> </w:t>
            </w:r>
            <w:r w:rsidR="00C24C4C">
              <w:t xml:space="preserve">(Pty Ltd) </w:t>
            </w:r>
            <w:r w:rsidRPr="00B762E3">
              <w:t>company structure (company limited by shares).</w:t>
            </w:r>
          </w:p>
        </w:tc>
      </w:tr>
    </w:tbl>
    <w:p w14:paraId="670EC32A" w14:textId="77777777" w:rsidR="00B762E3" w:rsidRDefault="00B762E3" w:rsidP="00B762E3">
      <w:pPr>
        <w:pStyle w:val="BodyText"/>
      </w:pPr>
      <w:r>
        <w:t>Add your response.</w:t>
      </w:r>
    </w:p>
    <w:p w14:paraId="0EDFF07D" w14:textId="4019AF5F" w:rsidR="00A035FE" w:rsidRDefault="00A035FE" w:rsidP="00B762E3">
      <w:pPr>
        <w:pStyle w:val="BodyText"/>
      </w:pPr>
    </w:p>
    <w:p w14:paraId="34699FB0" w14:textId="77777777" w:rsidR="00A035FE" w:rsidRDefault="00A035FE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09BB3A93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9374E14" w14:textId="41D0FF41" w:rsidR="00B762E3" w:rsidRPr="00262C1F" w:rsidRDefault="00262C1F" w:rsidP="00AD37D2">
            <w:pPr>
              <w:pStyle w:val="Tablenumbered"/>
            </w:pPr>
            <w:r w:rsidRPr="00262C1F">
              <w:t>The association is a national association with state-based entities that are</w:t>
            </w:r>
            <w:r>
              <w:t xml:space="preserve"> not</w:t>
            </w:r>
            <w:r w:rsidRPr="00262C1F">
              <w:t xml:space="preserve"> strategically aligned.</w:t>
            </w:r>
          </w:p>
        </w:tc>
      </w:tr>
    </w:tbl>
    <w:p w14:paraId="6EC2BCB1" w14:textId="77777777" w:rsidR="00B762E3" w:rsidRDefault="00B762E3" w:rsidP="00B762E3">
      <w:pPr>
        <w:pStyle w:val="BodyText"/>
      </w:pPr>
      <w:r>
        <w:t>Add your response.</w:t>
      </w:r>
    </w:p>
    <w:p w14:paraId="3FCDC158" w14:textId="77777777" w:rsidR="00B762E3" w:rsidRDefault="00B762E3" w:rsidP="00B762E3">
      <w:pPr>
        <w:pStyle w:val="BodyText"/>
      </w:pPr>
    </w:p>
    <w:p w14:paraId="512017F0" w14:textId="77777777" w:rsidR="00B762E3" w:rsidRDefault="00B762E3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486709EB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57433577" w14:textId="4EB658E4" w:rsidR="00B762E3" w:rsidRPr="00262C1F" w:rsidRDefault="00262C1F" w:rsidP="00AD37D2">
            <w:pPr>
              <w:pStyle w:val="Tablenumbered"/>
            </w:pPr>
            <w:r w:rsidRPr="00262C1F">
              <w:t xml:space="preserve">The turnover of governing body members </w:t>
            </w:r>
            <w:r>
              <w:t xml:space="preserve">is </w:t>
            </w:r>
            <w:r w:rsidRPr="00262C1F">
              <w:t>excessively high or low.</w:t>
            </w:r>
          </w:p>
        </w:tc>
      </w:tr>
    </w:tbl>
    <w:p w14:paraId="33F46798" w14:textId="77777777" w:rsidR="00B762E3" w:rsidRDefault="00B762E3" w:rsidP="00B762E3">
      <w:pPr>
        <w:pStyle w:val="BodyText"/>
      </w:pPr>
      <w:r>
        <w:t>Add your response.</w:t>
      </w:r>
    </w:p>
    <w:p w14:paraId="42370949" w14:textId="77777777" w:rsidR="00B762E3" w:rsidRDefault="00B762E3" w:rsidP="00B762E3">
      <w:pPr>
        <w:pStyle w:val="BodyText"/>
      </w:pPr>
    </w:p>
    <w:p w14:paraId="6027D048" w14:textId="490AD0A9" w:rsidR="00316E0F" w:rsidRDefault="00316E0F" w:rsidP="00372F66">
      <w:pPr>
        <w:pStyle w:val="BodyText"/>
        <w:spacing w:before="158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:rsidRPr="00CB1A8F" w14:paraId="4FFC9D05" w14:textId="77777777" w:rsidTr="00AD37D2">
        <w:tc>
          <w:tcPr>
            <w:tcW w:w="9736" w:type="dxa"/>
            <w:shd w:val="clear" w:color="auto" w:fill="C4D9DB" w:themeFill="background2" w:themeFillTint="99"/>
          </w:tcPr>
          <w:p w14:paraId="5ABE4226" w14:textId="2BFA7397" w:rsidR="00B762E3" w:rsidRPr="00CB1A8F" w:rsidRDefault="00262C1F" w:rsidP="00AD37D2">
            <w:pPr>
              <w:pStyle w:val="Tableheading"/>
              <w:rPr>
                <w:sz w:val="21"/>
                <w:szCs w:val="21"/>
              </w:rPr>
            </w:pPr>
            <w:r>
              <w:t>Occupational group</w:t>
            </w:r>
          </w:p>
        </w:tc>
      </w:tr>
      <w:tr w:rsidR="00B762E3" w14:paraId="54106591" w14:textId="77777777" w:rsidTr="00AD37D2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1A694889" w14:textId="3641B42F" w:rsidR="00B762E3" w:rsidRDefault="00262C1F" w:rsidP="00A035FE">
            <w:pPr>
              <w:pStyle w:val="Tablenumbered"/>
            </w:pPr>
            <w:r w:rsidRPr="00262C1F">
              <w:t>The association operates in a high-risk occupational environment, such as</w:t>
            </w:r>
            <w:r w:rsidR="00A035FE">
              <w:t xml:space="preserve"> </w:t>
            </w:r>
            <w:r w:rsidRPr="00262C1F">
              <w:t>financial services</w:t>
            </w:r>
            <w:r w:rsidR="00A035FE">
              <w:t xml:space="preserve"> or </w:t>
            </w:r>
            <w:r w:rsidRPr="00262C1F">
              <w:t>the built environment.</w:t>
            </w:r>
          </w:p>
        </w:tc>
      </w:tr>
    </w:tbl>
    <w:p w14:paraId="167DC293" w14:textId="4A831197" w:rsidR="00B762E3" w:rsidRDefault="00B762E3" w:rsidP="00262C1F">
      <w:pPr>
        <w:pStyle w:val="BodyText"/>
      </w:pPr>
      <w:r w:rsidRPr="001E6D15">
        <w:t xml:space="preserve">Add </w:t>
      </w:r>
      <w:r>
        <w:t>your response.</w:t>
      </w:r>
    </w:p>
    <w:p w14:paraId="21469A0F" w14:textId="2C9100E0" w:rsidR="00262C1F" w:rsidRDefault="00262C1F" w:rsidP="00262C1F">
      <w:pPr>
        <w:pStyle w:val="BodyText"/>
      </w:pPr>
    </w:p>
    <w:p w14:paraId="51DB5988" w14:textId="4DF73002" w:rsidR="00262C1F" w:rsidRDefault="00262C1F" w:rsidP="00262C1F">
      <w:pPr>
        <w:pStyle w:val="BodyText"/>
      </w:pPr>
    </w:p>
    <w:p w14:paraId="1EF99345" w14:textId="77777777" w:rsidR="00111C44" w:rsidRDefault="00111C44" w:rsidP="00262C1F">
      <w:pPr>
        <w:pStyle w:val="BodyText"/>
      </w:pPr>
    </w:p>
    <w:p w14:paraId="0162B7DD" w14:textId="77777777" w:rsidR="00262C1F" w:rsidRDefault="00262C1F" w:rsidP="00262C1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5D53EDED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719E3493" w14:textId="72B74AA7" w:rsidR="00B762E3" w:rsidRPr="00262C1F" w:rsidRDefault="00262C1F" w:rsidP="00AD37D2">
            <w:pPr>
              <w:pStyle w:val="Tablenumbered"/>
            </w:pPr>
            <w:r w:rsidRPr="00262C1F">
              <w:t>The association’s occupational group does not require professional indemnity insurance.</w:t>
            </w:r>
          </w:p>
        </w:tc>
      </w:tr>
    </w:tbl>
    <w:p w14:paraId="77DB871E" w14:textId="3B520C68" w:rsidR="00B762E3" w:rsidRDefault="00B762E3" w:rsidP="00B762E3">
      <w:pPr>
        <w:pStyle w:val="BodyText"/>
      </w:pPr>
      <w:r>
        <w:t>Add your response.</w:t>
      </w:r>
    </w:p>
    <w:p w14:paraId="55B2BBF6" w14:textId="3C839F4C" w:rsidR="00262C1F" w:rsidRDefault="00262C1F" w:rsidP="00B762E3">
      <w:pPr>
        <w:pStyle w:val="BodyText"/>
      </w:pPr>
    </w:p>
    <w:p w14:paraId="1EAF5C91" w14:textId="487EF354" w:rsidR="00262C1F" w:rsidRDefault="00262C1F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262C1F" w14:paraId="4FD8B7ED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51D768B5" w14:textId="65877A58" w:rsidR="00262C1F" w:rsidRPr="00262C1F" w:rsidRDefault="00262C1F" w:rsidP="00AD37D2">
            <w:pPr>
              <w:pStyle w:val="Tablenumbered"/>
            </w:pPr>
            <w:r w:rsidRPr="00262C1F">
              <w:t>The association cannot identify consumers of its members’ services or the potential harms against those consumers.</w:t>
            </w:r>
          </w:p>
        </w:tc>
      </w:tr>
    </w:tbl>
    <w:p w14:paraId="4814E693" w14:textId="77777777" w:rsidR="00262C1F" w:rsidRDefault="00262C1F" w:rsidP="00262C1F">
      <w:pPr>
        <w:pStyle w:val="BodyText"/>
      </w:pPr>
      <w:r>
        <w:t>Add your response.</w:t>
      </w:r>
    </w:p>
    <w:p w14:paraId="437B596A" w14:textId="77777777" w:rsidR="00262C1F" w:rsidRDefault="00262C1F" w:rsidP="00262C1F">
      <w:pPr>
        <w:pStyle w:val="BodyText"/>
      </w:pPr>
    </w:p>
    <w:p w14:paraId="6E21FD30" w14:textId="77777777" w:rsidR="00262C1F" w:rsidRDefault="00262C1F" w:rsidP="00262C1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262C1F" w14:paraId="43CC9C3D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28FB17CB" w14:textId="292B6A16" w:rsidR="00262C1F" w:rsidRPr="00262C1F" w:rsidRDefault="00262C1F" w:rsidP="00AD37D2">
            <w:pPr>
              <w:pStyle w:val="Tablenumbered"/>
            </w:pPr>
            <w:r w:rsidRPr="00262C1F">
              <w:t>The association represents a small proportion of the entire occupational group.</w:t>
            </w:r>
          </w:p>
        </w:tc>
      </w:tr>
    </w:tbl>
    <w:p w14:paraId="1B92B3AB" w14:textId="77777777" w:rsidR="00262C1F" w:rsidRDefault="00262C1F" w:rsidP="00262C1F">
      <w:pPr>
        <w:pStyle w:val="BodyText"/>
      </w:pPr>
      <w:r>
        <w:t>Add your response.</w:t>
      </w:r>
    </w:p>
    <w:p w14:paraId="2AF962C5" w14:textId="77777777" w:rsidR="00262C1F" w:rsidRDefault="00262C1F" w:rsidP="00262C1F">
      <w:pPr>
        <w:pStyle w:val="BodyText"/>
      </w:pPr>
    </w:p>
    <w:p w14:paraId="3C4EF7C2" w14:textId="77777777" w:rsidR="00262C1F" w:rsidRDefault="00262C1F" w:rsidP="00262C1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:rsidRPr="00CB1A8F" w14:paraId="329B79D4" w14:textId="77777777" w:rsidTr="756E5E70">
        <w:tc>
          <w:tcPr>
            <w:tcW w:w="9736" w:type="dxa"/>
            <w:shd w:val="clear" w:color="auto" w:fill="C4D9DB" w:themeFill="background2" w:themeFillTint="99"/>
          </w:tcPr>
          <w:p w14:paraId="706D77D7" w14:textId="1E82F173" w:rsidR="00B762E3" w:rsidRPr="00CB1A8F" w:rsidRDefault="54166128" w:rsidP="00AD37D2">
            <w:pPr>
              <w:pStyle w:val="Tableheading"/>
              <w:rPr>
                <w:sz w:val="21"/>
                <w:szCs w:val="21"/>
              </w:rPr>
            </w:pPr>
            <w:r>
              <w:t>C</w:t>
            </w:r>
            <w:r w:rsidR="00262C1F">
              <w:t>onflict</w:t>
            </w:r>
            <w:r w:rsidR="166D1D48">
              <w:t>s</w:t>
            </w:r>
            <w:r w:rsidR="00262C1F">
              <w:t xml:space="preserve"> of interest</w:t>
            </w:r>
            <w:r w:rsidR="1A80307B">
              <w:t xml:space="preserve"> and contentious issues</w:t>
            </w:r>
          </w:p>
        </w:tc>
      </w:tr>
      <w:tr w:rsidR="00B762E3" w14:paraId="76A824BD" w14:textId="77777777" w:rsidTr="756E5E70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3D440CB4" w14:textId="5A096ECC" w:rsidR="00B762E3" w:rsidRPr="00262C1F" w:rsidRDefault="00262C1F" w:rsidP="00262C1F">
            <w:pPr>
              <w:pStyle w:val="Tablenumbered"/>
            </w:pPr>
            <w:r>
              <w:t xml:space="preserve">The association </w:t>
            </w:r>
            <w:r w:rsidR="6EBBDBE7">
              <w:t xml:space="preserve">is subject </w:t>
            </w:r>
            <w:proofErr w:type="spellStart"/>
            <w:r w:rsidR="6EBBDBE7">
              <w:t>to</w:t>
            </w:r>
            <w:r>
              <w:t>conflicts</w:t>
            </w:r>
            <w:proofErr w:type="spellEnd"/>
            <w:r>
              <w:t xml:space="preserve"> of interest </w:t>
            </w:r>
            <w:r w:rsidR="2E87BCAD">
              <w:t>or other contentious matters which could, or could be seen to, affect its ability to objectively implement scheme requirements or represent the interests of members</w:t>
            </w:r>
            <w:r>
              <w:t xml:space="preserve">. </w:t>
            </w:r>
          </w:p>
        </w:tc>
      </w:tr>
    </w:tbl>
    <w:p w14:paraId="3162F133" w14:textId="77777777" w:rsidR="00262C1F" w:rsidRDefault="00262C1F" w:rsidP="00AD37D2">
      <w:pPr>
        <w:pStyle w:val="BodyText"/>
      </w:pPr>
      <w:r>
        <w:t>Add your response.</w:t>
      </w:r>
    </w:p>
    <w:p w14:paraId="3BCBF2CA" w14:textId="77777777" w:rsidR="00262C1F" w:rsidRDefault="00262C1F" w:rsidP="00AD37D2">
      <w:pPr>
        <w:pStyle w:val="BodyText"/>
      </w:pPr>
    </w:p>
    <w:p w14:paraId="04BA919D" w14:textId="77777777" w:rsidR="00262C1F" w:rsidRDefault="00262C1F" w:rsidP="00AD37D2">
      <w:pPr>
        <w:pStyle w:val="BodyText"/>
      </w:pPr>
    </w:p>
    <w:p w14:paraId="7D179F9C" w14:textId="77777777" w:rsidR="00262C1F" w:rsidRDefault="00262C1F" w:rsidP="00262C1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:rsidRPr="00CB1A8F" w14:paraId="03F709D4" w14:textId="77777777" w:rsidTr="00AD37D2">
        <w:tc>
          <w:tcPr>
            <w:tcW w:w="9736" w:type="dxa"/>
            <w:shd w:val="clear" w:color="auto" w:fill="C4D9DB" w:themeFill="background2" w:themeFillTint="99"/>
          </w:tcPr>
          <w:p w14:paraId="6309A475" w14:textId="0EE96886" w:rsidR="00B762E3" w:rsidRPr="00CB1A8F" w:rsidRDefault="00262C1F" w:rsidP="00AD37D2">
            <w:pPr>
              <w:pStyle w:val="Tableheading"/>
              <w:rPr>
                <w:sz w:val="21"/>
                <w:szCs w:val="21"/>
              </w:rPr>
            </w:pPr>
            <w:r>
              <w:t>Resourcing</w:t>
            </w:r>
          </w:p>
        </w:tc>
      </w:tr>
      <w:tr w:rsidR="00B762E3" w14:paraId="35929826" w14:textId="77777777" w:rsidTr="00AD37D2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2C6B907B" w14:textId="7BFA695E" w:rsidR="00B762E3" w:rsidRPr="00262C1F" w:rsidRDefault="00262C1F" w:rsidP="00262C1F">
            <w:pPr>
              <w:pStyle w:val="Tablenumbered"/>
            </w:pPr>
            <w:r w:rsidRPr="00262C1F">
              <w:t>The association has no visibility over claims and professional indemnity insurance.</w:t>
            </w:r>
          </w:p>
        </w:tc>
      </w:tr>
    </w:tbl>
    <w:p w14:paraId="096AC0A9" w14:textId="77777777" w:rsidR="00262C1F" w:rsidRDefault="00262C1F" w:rsidP="00AD37D2">
      <w:pPr>
        <w:pStyle w:val="BodyText"/>
      </w:pPr>
      <w:r>
        <w:t>Add your response.</w:t>
      </w:r>
    </w:p>
    <w:p w14:paraId="5F6DC5AB" w14:textId="77777777" w:rsidR="00262C1F" w:rsidRDefault="00262C1F" w:rsidP="00AD37D2">
      <w:pPr>
        <w:pStyle w:val="BodyText"/>
      </w:pPr>
    </w:p>
    <w:p w14:paraId="25D2B6B7" w14:textId="67939009" w:rsidR="00262C1F" w:rsidRDefault="00262C1F" w:rsidP="00262C1F">
      <w:pPr>
        <w:pStyle w:val="BodyText"/>
      </w:pPr>
    </w:p>
    <w:p w14:paraId="23099E89" w14:textId="4313AB83" w:rsidR="00111C44" w:rsidRDefault="00111C44" w:rsidP="00262C1F">
      <w:pPr>
        <w:pStyle w:val="BodyText"/>
      </w:pPr>
    </w:p>
    <w:p w14:paraId="64A78DD7" w14:textId="0AF9555D" w:rsidR="00111C44" w:rsidRDefault="00111C44" w:rsidP="00262C1F">
      <w:pPr>
        <w:pStyle w:val="BodyText"/>
      </w:pPr>
    </w:p>
    <w:p w14:paraId="1A4C859D" w14:textId="77777777" w:rsidR="00111C44" w:rsidRDefault="00111C44" w:rsidP="00262C1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21470C90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52A4286" w14:textId="3CA57B28" w:rsidR="00B762E3" w:rsidRPr="00262C1F" w:rsidRDefault="00262C1F" w:rsidP="00AD37D2">
            <w:pPr>
              <w:pStyle w:val="Tablenumbered"/>
            </w:pPr>
            <w:r w:rsidRPr="00262C1F">
              <w:lastRenderedPageBreak/>
              <w:t xml:space="preserve">The association’s application </w:t>
            </w:r>
            <w:r w:rsidR="00C24C4C">
              <w:t>will be</w:t>
            </w:r>
            <w:r w:rsidRPr="00262C1F">
              <w:t xml:space="preserve"> largely drafted by an external consultant.</w:t>
            </w:r>
          </w:p>
        </w:tc>
      </w:tr>
    </w:tbl>
    <w:p w14:paraId="0122CD4E" w14:textId="377E4E83" w:rsidR="00262C1F" w:rsidRDefault="00B762E3" w:rsidP="00B762E3">
      <w:pPr>
        <w:pStyle w:val="BodyText"/>
      </w:pPr>
      <w:r>
        <w:t>Add your response.</w:t>
      </w:r>
    </w:p>
    <w:p w14:paraId="0396CC90" w14:textId="77777777" w:rsidR="00111C44" w:rsidRDefault="00111C44" w:rsidP="00B762E3">
      <w:pPr>
        <w:pStyle w:val="BodyText"/>
      </w:pPr>
    </w:p>
    <w:p w14:paraId="230E1F67" w14:textId="77777777" w:rsidR="00262C1F" w:rsidRDefault="00262C1F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262C1F" w14:paraId="14D8322D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5D1BF6CE" w14:textId="7F38B7D1" w:rsidR="00262C1F" w:rsidRPr="00262C1F" w:rsidRDefault="00262C1F" w:rsidP="00AD37D2">
            <w:pPr>
              <w:pStyle w:val="Tablenumbered"/>
            </w:pPr>
            <w:r w:rsidRPr="00262C1F">
              <w:t>The association does not have enough resources to submit an application or operate the scheme over its life cycle.</w:t>
            </w:r>
          </w:p>
        </w:tc>
      </w:tr>
    </w:tbl>
    <w:p w14:paraId="49EE79FB" w14:textId="4B32630A" w:rsidR="00262C1F" w:rsidRDefault="00262C1F" w:rsidP="00262C1F">
      <w:pPr>
        <w:pStyle w:val="BodyText"/>
      </w:pPr>
      <w:r>
        <w:t>Add your response.</w:t>
      </w:r>
    </w:p>
    <w:p w14:paraId="308AEFBD" w14:textId="4A9C0635" w:rsidR="00262C1F" w:rsidRDefault="00262C1F" w:rsidP="00B762E3">
      <w:pPr>
        <w:pStyle w:val="BodyText"/>
      </w:pPr>
    </w:p>
    <w:p w14:paraId="5EA6EE4D" w14:textId="77777777" w:rsidR="00A035FE" w:rsidRDefault="00A035FE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:rsidRPr="00CB1A8F" w14:paraId="121A4EC5" w14:textId="77777777" w:rsidTr="574A8844">
        <w:tc>
          <w:tcPr>
            <w:tcW w:w="9736" w:type="dxa"/>
            <w:shd w:val="clear" w:color="auto" w:fill="C4D9DB" w:themeFill="background2" w:themeFillTint="99"/>
          </w:tcPr>
          <w:p w14:paraId="76395FBA" w14:textId="095BEE9C" w:rsidR="00B762E3" w:rsidRPr="00CB1A8F" w:rsidRDefault="00262C1F" w:rsidP="00AD37D2">
            <w:pPr>
              <w:pStyle w:val="Tableheading"/>
              <w:rPr>
                <w:sz w:val="21"/>
                <w:szCs w:val="21"/>
              </w:rPr>
            </w:pPr>
            <w:r>
              <w:t>Administrative</w:t>
            </w:r>
          </w:p>
        </w:tc>
      </w:tr>
      <w:tr w:rsidR="00B762E3" w14:paraId="230BBC21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2239EB7C" w14:textId="54E1E56F" w:rsidR="00B762E3" w:rsidRPr="00262C1F" w:rsidRDefault="00262C1F" w:rsidP="00AD37D2">
            <w:pPr>
              <w:pStyle w:val="Tablenumbered"/>
            </w:pPr>
            <w:r w:rsidRPr="00262C1F">
              <w:t xml:space="preserve">The association’s governing body has not considered or approved </w:t>
            </w:r>
            <w:r w:rsidR="00D90F63">
              <w:t>its</w:t>
            </w:r>
            <w:r w:rsidRPr="00262C1F">
              <w:t xml:space="preserve"> application before submission.</w:t>
            </w:r>
          </w:p>
        </w:tc>
      </w:tr>
    </w:tbl>
    <w:p w14:paraId="30FDF173" w14:textId="77777777" w:rsidR="00262C1F" w:rsidRDefault="00262C1F" w:rsidP="00262C1F">
      <w:pPr>
        <w:pStyle w:val="BodyText"/>
      </w:pPr>
      <w:r>
        <w:t>Add your response.</w:t>
      </w:r>
    </w:p>
    <w:p w14:paraId="192485D9" w14:textId="77777777" w:rsidR="00262C1F" w:rsidRDefault="00262C1F" w:rsidP="00262C1F">
      <w:pPr>
        <w:pStyle w:val="BodyText"/>
      </w:pPr>
    </w:p>
    <w:p w14:paraId="292F8ABC" w14:textId="77777777" w:rsidR="00262C1F" w:rsidRDefault="00262C1F" w:rsidP="00262C1F">
      <w:pPr>
        <w:pStyle w:val="BodyText"/>
      </w:pPr>
    </w:p>
    <w:p w14:paraId="0B123530" w14:textId="77777777" w:rsidR="00316E0F" w:rsidRDefault="00316E0F" w:rsidP="00A66BB9">
      <w:pPr>
        <w:pStyle w:val="BodyText"/>
        <w:rPr>
          <w:lang w:eastAsia="en-GB" w:bidi="ar-SA"/>
        </w:rPr>
      </w:pPr>
    </w:p>
    <w:sectPr w:rsidR="00316E0F" w:rsidSect="001E212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3D6F" w14:textId="77777777" w:rsidR="00AB1658" w:rsidRDefault="00AB1658" w:rsidP="00F2000C">
      <w:pPr>
        <w:spacing w:after="0" w:line="240" w:lineRule="auto"/>
      </w:pPr>
      <w:r>
        <w:separator/>
      </w:r>
    </w:p>
  </w:endnote>
  <w:endnote w:type="continuationSeparator" w:id="0">
    <w:p w14:paraId="423F1C87" w14:textId="77777777" w:rsidR="00AB1658" w:rsidRDefault="00AB1658" w:rsidP="00F2000C">
      <w:pPr>
        <w:spacing w:after="0" w:line="240" w:lineRule="auto"/>
      </w:pPr>
      <w:r>
        <w:continuationSeparator/>
      </w:r>
    </w:p>
  </w:endnote>
  <w:endnote w:type="continuationNotice" w:id="1">
    <w:p w14:paraId="5E1EF2E0" w14:textId="77777777" w:rsidR="00AB1658" w:rsidRDefault="00AB16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AD3C" w14:textId="77777777" w:rsidR="00AB1658" w:rsidRDefault="00AB1658" w:rsidP="00F2000C">
      <w:pPr>
        <w:spacing w:after="0" w:line="240" w:lineRule="auto"/>
      </w:pPr>
      <w:r>
        <w:separator/>
      </w:r>
    </w:p>
  </w:footnote>
  <w:footnote w:type="continuationSeparator" w:id="0">
    <w:p w14:paraId="21885A66" w14:textId="77777777" w:rsidR="00AB1658" w:rsidRDefault="00AB1658" w:rsidP="00F2000C">
      <w:pPr>
        <w:spacing w:after="0" w:line="240" w:lineRule="auto"/>
      </w:pPr>
      <w:r>
        <w:continuationSeparator/>
      </w:r>
    </w:p>
  </w:footnote>
  <w:footnote w:type="continuationNotice" w:id="1">
    <w:p w14:paraId="435F049C" w14:textId="77777777" w:rsidR="00AB1658" w:rsidRDefault="00AB16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00A66BB9">
      <w:trPr>
        <w:trHeight w:val="575"/>
      </w:trPr>
      <w:tc>
        <w:tcPr>
          <w:tcW w:w="8931" w:type="dxa"/>
        </w:tcPr>
        <w:p w14:paraId="69034377" w14:textId="25273BE0" w:rsidR="00622DC4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316E0F">
            <w:t>Template</w:t>
          </w:r>
          <w:r w:rsidRPr="00262C1F">
            <w:t xml:space="preserve">: </w:t>
          </w:r>
          <w:r w:rsidR="00262C1F" w:rsidRPr="00262C1F">
            <w:t>Readiness</w:t>
          </w:r>
          <w:r w:rsidR="00262C1F">
            <w:t xml:space="preserve"> to operate a </w:t>
          </w:r>
          <w:r w:rsidR="00890F88">
            <w:t>p</w:t>
          </w:r>
          <w:r w:rsidR="00262C1F">
            <w:t xml:space="preserve">rofessional </w:t>
          </w:r>
          <w:r w:rsidR="00890F88">
            <w:t>s</w:t>
          </w:r>
          <w:r w:rsidR="00262C1F">
            <w:t xml:space="preserve">tandards </w:t>
          </w:r>
          <w:r w:rsidR="00890F88">
            <w:t>s</w:t>
          </w:r>
          <w:r w:rsidR="00262C1F">
            <w:t>cheme</w:t>
          </w:r>
          <w:r w:rsidRPr="00435A41">
            <w:rPr>
              <w:b/>
              <w:bCs/>
              <w:sz w:val="24"/>
            </w:rPr>
            <w:t xml:space="preserve"> </w:t>
          </w:r>
        </w:p>
      </w:tc>
      <w:tc>
        <w:tcPr>
          <w:tcW w:w="850" w:type="dxa"/>
          <w:vAlign w:val="bottom"/>
        </w:tcPr>
        <w:p w14:paraId="0C92C241" w14:textId="77777777" w:rsidR="00262C1F" w:rsidRDefault="00262C1F" w:rsidP="00CB1A8F">
          <w:pPr>
            <w:pStyle w:val="Header"/>
            <w:jc w:val="center"/>
            <w:rPr>
              <w:sz w:val="40"/>
              <w:szCs w:val="44"/>
            </w:rPr>
          </w:pPr>
          <w:r>
            <w:rPr>
              <w:sz w:val="16"/>
              <w:szCs w:val="16"/>
            </w:rPr>
            <w:t>M</w:t>
          </w:r>
          <w:r w:rsidR="00A66BB9" w:rsidRPr="00A66BB9">
            <w:rPr>
              <w:sz w:val="16"/>
              <w:szCs w:val="16"/>
            </w:rPr>
            <w:t>odule</w:t>
          </w:r>
          <w:r w:rsidR="00CE25AF">
            <w:rPr>
              <w:sz w:val="40"/>
              <w:szCs w:val="44"/>
            </w:rPr>
            <w:t xml:space="preserve"> </w:t>
          </w:r>
        </w:p>
        <w:p w14:paraId="3D40167B" w14:textId="0C895BC8" w:rsidR="00622DC4" w:rsidRPr="00C8758E" w:rsidRDefault="00262C1F" w:rsidP="00CB1A8F">
          <w:pPr>
            <w:pStyle w:val="Header"/>
            <w:jc w:val="center"/>
          </w:pPr>
          <w:r>
            <w:rPr>
              <w:sz w:val="40"/>
              <w:szCs w:val="44"/>
            </w:rPr>
            <w:t>1</w:t>
          </w:r>
        </w:p>
      </w:tc>
    </w:tr>
  </w:tbl>
  <w:p w14:paraId="2FDFEF2B" w14:textId="000B649A" w:rsidR="00F2000C" w:rsidRDefault="00F2000C" w:rsidP="00D5376C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E7F770B" wp14:editId="452B5CEE">
              <wp:simplePos x="0" y="0"/>
              <wp:positionH relativeFrom="column">
                <wp:posOffset>5664200</wp:posOffset>
              </wp:positionH>
              <wp:positionV relativeFrom="page">
                <wp:posOffset>-60960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rgbClr val="9DC0C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14E63E" id="Rectangle 2" o:spid="_x0000_s1026" style="position:absolute;margin-left:446pt;margin-top:-4.8pt;width:42.4pt;height:82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E4wQEAAO4DAAAOAAAAZHJzL2Uyb0RvYy54bWysU8mO2zAMvRfoPwi6N3Zm0iJjxJlDguml&#10;aIvO9AMUmYoFaIOkxsnfl6Idp8tpil60kY/ke6Q2j2dr2Ali0t61fLmoOQMnfafdseXfX57erTlL&#10;WbhOGO+g5RdI/HH79s1mCA3c+d6bDiLDIC41Q2h5n3NoqirJHqxICx/AoVH5aEXGazxWXRQDRrem&#10;uqvrD9XgYxeil5ASvu5HI99SfKVA5i9KJcjMtBxry7RGWg9lrbYb0RyjCL2WUxniH6qwQjtMOofa&#10;iyzYj6j/CmW1jD55lRfS28orpSUQB2SzrP9g89yLAMQFxUlhlin9v7Dy8+k5fI0owxBSk/BYWJxV&#10;tGXH+tiZxLrMYsE5M4mP7+/XqzVKKtG0rFf3DytSs7qhQ0z5I3jLyqHlEZtBGonTp5QxI7peXUqy&#10;5I3unrQxdInHw85EdhLYuIf9rt6tSq8Q8pubccXZ+QIbzeWlunGhU74YKH7GfQPFdEeUKIuc0owT&#10;gSOLhK5zgbkIUBwVxn8ldoIUNNAgvhI/gyi/d3nGW+18JCXpm8Csk8nLSSQ1+l+lGAUoWhx8d6F2&#10;k0Y4VKTp9AHK1P56J/jtm25/AgAA//8DAFBLAwQUAAYACAAAACEAGP7SgN8AAAAKAQAADwAAAGRy&#10;cy9kb3ducmV2LnhtbEyPwU7DMBBE70j8g7VIXFDrUEFIQpwKgbiCGirE0YmXOGq8jmK3CX/PcirH&#10;1Y5m3iu3ixvECafQe1Jwu05AILXe9NQp2H+8rjIQIWoyevCECn4wwLa6vCh1YfxMOzzVsRNcQqHQ&#10;CmyMYyFlaC06HdZ+ROLft5+cjnxOnTSTnrncDXKTJKl0uidesHrEZ4vtoT46BV9NZqI7ZPWLfds3&#10;n928e8ebRanrq+XpEUTEJZ7D8IfP6FAxU+OPZIIYFGT5hl2iglWeguBA/pCyS8PJ+7sMZFXK/wrV&#10;LwAAAP//AwBQSwECLQAUAAYACAAAACEAtoM4kv4AAADhAQAAEwAAAAAAAAAAAAAAAAAAAAAAW0Nv&#10;bnRlbnRfVHlwZXNdLnhtbFBLAQItABQABgAIAAAAIQA4/SH/1gAAAJQBAAALAAAAAAAAAAAAAAAA&#10;AC8BAABfcmVscy8ucmVsc1BLAQItABQABgAIAAAAIQBp1VE4wQEAAO4DAAAOAAAAAAAAAAAAAAAA&#10;AC4CAABkcnMvZTJvRG9jLnhtbFBLAQItABQABgAIAAAAIQAY/tKA3wAAAAoBAAAPAAAAAAAAAAAA&#10;AAAAABsEAABkcnMvZG93bnJldi54bWxQSwUGAAAAAAQABADzAAAAJwUAAAAA&#10;" fillcolor="#9dc0c4" stroked="f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1" behindDoc="1" locked="1" layoutInCell="1" allowOverlap="1" wp14:anchorId="158BEAB9" wp14:editId="36ABFBDB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rgbClr val="9DC0C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0A2558A" id="Rectangle 6" o:spid="_x0000_s1026" style="position:absolute;margin-left:437.2pt;margin-top:-49.1pt;width:51.2pt;height:101.6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w2PwQEAAO4DAAAOAAAAZHJzL2Uyb0RvYy54bWysU8mO2zAMvRfoPwi6N3bc6aBjxJlDguml&#10;aItO+wGKTMUCtEFS4+TvS9GO0+U0RS/ayEfyPVKbx7M17AQxae86vl7VnIGTvtfu2PHv357evOcs&#10;ZeF6YbyDjl8g8cft61ebMbTQ+MGbHiLDIC61Y+j4kHNoqyrJAaxIKx/AoVH5aEXGazxWfRQjRrem&#10;aur6vhp97EP0ElLC1/1k5FuKrxTI/FmpBJmZjmNtmdZI66Gs1XYj2mMUYdByLkP8QxVWaIdJl1B7&#10;kQX7EfVfoayW0Sev8kp6W3mltATigGzW9R9sngcRgLigOCksMqX/F1Z+Oj2HLxFlGENqEx4Li7OK&#10;tuxYHzuTWJdFLDhnJvHx/l3d3KGkEk3r5qF+25Ca1Q0dYsofwFtWDh2P2AzSSJw+powZ0fXqUpIl&#10;b3T/pI2hSzwediayk8DGPex39e6u9Aohv7kZV5ydL7DJXF6qGxc65YuB4mfcV1BM90SJssg5zTQR&#10;OLJI6DoXmIsAxVFh/BdiZ0hBAw3iC/ELiPJ7lxe81c5HUpK+CSw6mbyeRVKT/1WKSYCixcH3F2o3&#10;aYRDRZrOH6BM7a93gt++6fYnAAAA//8DAFBLAwQUAAYACAAAACEA7XpepeAAAAALAQAADwAAAGRy&#10;cy9kb3ducmV2LnhtbEyPwU7DMBBE70j8g7VIXFBrU5XWTeNUCMQV1FAhjk68jaPGdhS7Tfh7llM5&#10;rvZp5k2+m1zHLjjENngFj3MBDH0dTOsbBYfPt5kEFpP2RnfBo4IfjLArbm9ynZkw+j1eytQwCvEx&#10;0wpsSn3GeawtOh3noUdPv2MYnE50Dg03gx4p3HV8IcSKO916arC6xxeL9ak8OwXflTTJnWT5at8P&#10;1Vcz7j/wYVLq/m563gJLOKUrDH/6pA4FOVXh7E1knQK5Xi4JVTDbyAUwIjbrFY2pCBVPAniR8/8b&#10;il8AAAD//wMAUEsBAi0AFAAGAAgAAAAhALaDOJL+AAAA4QEAABMAAAAAAAAAAAAAAAAAAAAAAFtD&#10;b250ZW50X1R5cGVzXS54bWxQSwECLQAUAAYACAAAACEAOP0h/9YAAACUAQAACwAAAAAAAAAAAAAA&#10;AAAvAQAAX3JlbHMvLnJlbHNQSwECLQAUAAYACAAAACEANzsNj8EBAADuAwAADgAAAAAAAAAAAAAA&#10;AAAuAgAAZHJzL2Uyb0RvYy54bWxQSwECLQAUAAYACAAAACEA7XpepeAAAAALAQAADwAAAAAAAAAA&#10;AAAAAAAbBAAAZHJzL2Rvd25yZXYueG1sUEsFBgAAAAAEAAQA8wAAACgFAAAAAA==&#10;" fillcolor="#9dc0c4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5554EC8F" w:rsidR="00407328" w:rsidRPr="00CB1A8F" w:rsidRDefault="00B762E3" w:rsidP="00CB1A8F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</w:t>
          </w:r>
          <w:r w:rsidR="00774C63" w:rsidRPr="00CB1A8F">
            <w:rPr>
              <w:sz w:val="20"/>
              <w:szCs w:val="20"/>
            </w:rPr>
            <w:t>odule</w:t>
          </w:r>
        </w:p>
        <w:p w14:paraId="5049C326" w14:textId="719DF2DB" w:rsidR="00407328" w:rsidRPr="00CB1A8F" w:rsidRDefault="00B762E3" w:rsidP="00CB1A8F">
          <w:pPr>
            <w:pStyle w:val="Header"/>
            <w:jc w:val="center"/>
            <w:rPr>
              <w:sz w:val="66"/>
              <w:szCs w:val="66"/>
            </w:rPr>
          </w:pPr>
          <w:r>
            <w:rPr>
              <w:sz w:val="66"/>
              <w:szCs w:val="66"/>
            </w:rPr>
            <w:t>1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EE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8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A76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D2AA1"/>
    <w:multiLevelType w:val="multilevel"/>
    <w:tmpl w:val="58645E1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3353BB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61EE2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30DC5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C7623A"/>
    <w:multiLevelType w:val="multilevel"/>
    <w:tmpl w:val="4B1CF94C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ED1D65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17C98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4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B00792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289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405559">
    <w:abstractNumId w:val="24"/>
  </w:num>
  <w:num w:numId="2" w16cid:durableId="1058750416">
    <w:abstractNumId w:val="13"/>
  </w:num>
  <w:num w:numId="3" w16cid:durableId="1313948183">
    <w:abstractNumId w:val="20"/>
  </w:num>
  <w:num w:numId="4" w16cid:durableId="138694566">
    <w:abstractNumId w:val="23"/>
  </w:num>
  <w:num w:numId="5" w16cid:durableId="1031148608">
    <w:abstractNumId w:val="19"/>
  </w:num>
  <w:num w:numId="6" w16cid:durableId="1851021858">
    <w:abstractNumId w:val="18"/>
  </w:num>
  <w:num w:numId="7" w16cid:durableId="1147278263">
    <w:abstractNumId w:val="0"/>
  </w:num>
  <w:num w:numId="8" w16cid:durableId="1781945618">
    <w:abstractNumId w:val="1"/>
  </w:num>
  <w:num w:numId="9" w16cid:durableId="663625558">
    <w:abstractNumId w:val="2"/>
  </w:num>
  <w:num w:numId="10" w16cid:durableId="1002392737">
    <w:abstractNumId w:val="3"/>
  </w:num>
  <w:num w:numId="11" w16cid:durableId="325058710">
    <w:abstractNumId w:val="8"/>
  </w:num>
  <w:num w:numId="12" w16cid:durableId="1873491695">
    <w:abstractNumId w:val="4"/>
  </w:num>
  <w:num w:numId="13" w16cid:durableId="1105341333">
    <w:abstractNumId w:val="5"/>
  </w:num>
  <w:num w:numId="14" w16cid:durableId="1569876365">
    <w:abstractNumId w:val="6"/>
  </w:num>
  <w:num w:numId="15" w16cid:durableId="639501916">
    <w:abstractNumId w:val="7"/>
  </w:num>
  <w:num w:numId="16" w16cid:durableId="713695616">
    <w:abstractNumId w:val="9"/>
  </w:num>
  <w:num w:numId="17" w16cid:durableId="1558474022">
    <w:abstractNumId w:val="10"/>
  </w:num>
  <w:num w:numId="18" w16cid:durableId="1402405944">
    <w:abstractNumId w:val="15"/>
  </w:num>
  <w:num w:numId="19" w16cid:durableId="682245423">
    <w:abstractNumId w:val="11"/>
  </w:num>
  <w:num w:numId="20" w16cid:durableId="1995836030">
    <w:abstractNumId w:val="25"/>
  </w:num>
  <w:num w:numId="21" w16cid:durableId="1256816608">
    <w:abstractNumId w:val="12"/>
  </w:num>
  <w:num w:numId="22" w16cid:durableId="205994526">
    <w:abstractNumId w:val="16"/>
  </w:num>
  <w:num w:numId="23" w16cid:durableId="105513202">
    <w:abstractNumId w:val="21"/>
  </w:num>
  <w:num w:numId="24" w16cid:durableId="888301743">
    <w:abstractNumId w:val="26"/>
  </w:num>
  <w:num w:numId="25" w16cid:durableId="835413788">
    <w:abstractNumId w:val="22"/>
  </w:num>
  <w:num w:numId="26" w16cid:durableId="445471161">
    <w:abstractNumId w:val="27"/>
  </w:num>
  <w:num w:numId="27" w16cid:durableId="1964726609">
    <w:abstractNumId w:val="14"/>
  </w:num>
  <w:num w:numId="28" w16cid:durableId="124348780">
    <w:abstractNumId w:val="27"/>
    <w:lvlOverride w:ilvl="0">
      <w:startOverride w:val="1"/>
    </w:lvlOverride>
  </w:num>
  <w:num w:numId="29" w16cid:durableId="1858082656">
    <w:abstractNumId w:val="11"/>
    <w:lvlOverride w:ilvl="0">
      <w:startOverride w:val="1"/>
    </w:lvlOverride>
  </w:num>
  <w:num w:numId="30" w16cid:durableId="14194047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efaultTableStyle w:val="PSAtemplatetable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04951"/>
    <w:rsid w:val="00064D74"/>
    <w:rsid w:val="000730CE"/>
    <w:rsid w:val="00083171"/>
    <w:rsid w:val="000C7F6D"/>
    <w:rsid w:val="000E64D7"/>
    <w:rsid w:val="001044C2"/>
    <w:rsid w:val="00111C44"/>
    <w:rsid w:val="001717A0"/>
    <w:rsid w:val="001A0F0F"/>
    <w:rsid w:val="001A5E08"/>
    <w:rsid w:val="001B0274"/>
    <w:rsid w:val="001C7FAF"/>
    <w:rsid w:val="001D5E66"/>
    <w:rsid w:val="001E2124"/>
    <w:rsid w:val="001E6D15"/>
    <w:rsid w:val="001F390C"/>
    <w:rsid w:val="002100A8"/>
    <w:rsid w:val="00257133"/>
    <w:rsid w:val="00262C1F"/>
    <w:rsid w:val="002B0DA0"/>
    <w:rsid w:val="002B72BF"/>
    <w:rsid w:val="00316E0F"/>
    <w:rsid w:val="00320F2C"/>
    <w:rsid w:val="00340DE2"/>
    <w:rsid w:val="00364AE1"/>
    <w:rsid w:val="00372F66"/>
    <w:rsid w:val="003871A0"/>
    <w:rsid w:val="003948C5"/>
    <w:rsid w:val="003A5AEB"/>
    <w:rsid w:val="003B49C9"/>
    <w:rsid w:val="003D25AC"/>
    <w:rsid w:val="003E6C69"/>
    <w:rsid w:val="00407328"/>
    <w:rsid w:val="00415DC4"/>
    <w:rsid w:val="00416951"/>
    <w:rsid w:val="00425E1E"/>
    <w:rsid w:val="004260DB"/>
    <w:rsid w:val="0042659A"/>
    <w:rsid w:val="00435A41"/>
    <w:rsid w:val="004D5252"/>
    <w:rsid w:val="004F69B4"/>
    <w:rsid w:val="005532C3"/>
    <w:rsid w:val="005633ED"/>
    <w:rsid w:val="00565BDB"/>
    <w:rsid w:val="00571EE6"/>
    <w:rsid w:val="005760BC"/>
    <w:rsid w:val="00586D18"/>
    <w:rsid w:val="005D461E"/>
    <w:rsid w:val="00602638"/>
    <w:rsid w:val="00603A57"/>
    <w:rsid w:val="00612D4E"/>
    <w:rsid w:val="00622DC4"/>
    <w:rsid w:val="00650BFC"/>
    <w:rsid w:val="00676D45"/>
    <w:rsid w:val="00682640"/>
    <w:rsid w:val="00697E97"/>
    <w:rsid w:val="006A56B1"/>
    <w:rsid w:val="006D660F"/>
    <w:rsid w:val="00711DDA"/>
    <w:rsid w:val="00724BD6"/>
    <w:rsid w:val="007353E9"/>
    <w:rsid w:val="00754D23"/>
    <w:rsid w:val="00774C63"/>
    <w:rsid w:val="0079486B"/>
    <w:rsid w:val="007E4535"/>
    <w:rsid w:val="0081005E"/>
    <w:rsid w:val="008103DF"/>
    <w:rsid w:val="0084248D"/>
    <w:rsid w:val="008466B7"/>
    <w:rsid w:val="008468A0"/>
    <w:rsid w:val="008525C9"/>
    <w:rsid w:val="008564B0"/>
    <w:rsid w:val="00870A49"/>
    <w:rsid w:val="008773B6"/>
    <w:rsid w:val="008868A3"/>
    <w:rsid w:val="00890F88"/>
    <w:rsid w:val="008B5CA0"/>
    <w:rsid w:val="008C30D3"/>
    <w:rsid w:val="008F2283"/>
    <w:rsid w:val="00900703"/>
    <w:rsid w:val="009076E8"/>
    <w:rsid w:val="00931165"/>
    <w:rsid w:val="00933B0B"/>
    <w:rsid w:val="009371CE"/>
    <w:rsid w:val="00952D99"/>
    <w:rsid w:val="00977198"/>
    <w:rsid w:val="00992220"/>
    <w:rsid w:val="0099752D"/>
    <w:rsid w:val="009C6F50"/>
    <w:rsid w:val="009D3D22"/>
    <w:rsid w:val="00A035FE"/>
    <w:rsid w:val="00A05863"/>
    <w:rsid w:val="00A20A38"/>
    <w:rsid w:val="00A30FCE"/>
    <w:rsid w:val="00A66BB9"/>
    <w:rsid w:val="00A9048E"/>
    <w:rsid w:val="00AB1658"/>
    <w:rsid w:val="00AD58FC"/>
    <w:rsid w:val="00B43C38"/>
    <w:rsid w:val="00B521DB"/>
    <w:rsid w:val="00B524A2"/>
    <w:rsid w:val="00B61566"/>
    <w:rsid w:val="00B66AED"/>
    <w:rsid w:val="00B67149"/>
    <w:rsid w:val="00B762E3"/>
    <w:rsid w:val="00B77288"/>
    <w:rsid w:val="00BB19C5"/>
    <w:rsid w:val="00BD4969"/>
    <w:rsid w:val="00BF57A4"/>
    <w:rsid w:val="00C21AAA"/>
    <w:rsid w:val="00C24C4C"/>
    <w:rsid w:val="00C26564"/>
    <w:rsid w:val="00C66C94"/>
    <w:rsid w:val="00C76FB2"/>
    <w:rsid w:val="00C8758E"/>
    <w:rsid w:val="00CA2D3C"/>
    <w:rsid w:val="00CB1A8F"/>
    <w:rsid w:val="00CE25AF"/>
    <w:rsid w:val="00CE693D"/>
    <w:rsid w:val="00D15631"/>
    <w:rsid w:val="00D5376C"/>
    <w:rsid w:val="00D728FA"/>
    <w:rsid w:val="00D8693D"/>
    <w:rsid w:val="00D90F63"/>
    <w:rsid w:val="00D97B4D"/>
    <w:rsid w:val="00DB07D3"/>
    <w:rsid w:val="00DB24EB"/>
    <w:rsid w:val="00DB2BC9"/>
    <w:rsid w:val="00DC436B"/>
    <w:rsid w:val="00E12AC1"/>
    <w:rsid w:val="00E46D58"/>
    <w:rsid w:val="00E56472"/>
    <w:rsid w:val="00E717D1"/>
    <w:rsid w:val="00EF5B2E"/>
    <w:rsid w:val="00F2000C"/>
    <w:rsid w:val="00F31186"/>
    <w:rsid w:val="00F95584"/>
    <w:rsid w:val="00FB58D3"/>
    <w:rsid w:val="00FC6BE7"/>
    <w:rsid w:val="00FE778B"/>
    <w:rsid w:val="09BAE0AC"/>
    <w:rsid w:val="1384231D"/>
    <w:rsid w:val="166D1D48"/>
    <w:rsid w:val="1A80307B"/>
    <w:rsid w:val="2E87BCAD"/>
    <w:rsid w:val="2EDC1B48"/>
    <w:rsid w:val="449BBC9B"/>
    <w:rsid w:val="4DD4D4E2"/>
    <w:rsid w:val="54166128"/>
    <w:rsid w:val="574A8844"/>
    <w:rsid w:val="581F3517"/>
    <w:rsid w:val="6D68C870"/>
    <w:rsid w:val="6EBBDBE7"/>
    <w:rsid w:val="74EDCE4E"/>
    <w:rsid w:val="756E5E70"/>
    <w:rsid w:val="7AB0F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rsid w:val="001A5E0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320F2C"/>
    <w:pPr>
      <w:numPr>
        <w:numId w:val="26"/>
      </w:numPr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paragraph" w:styleId="ListBullet">
    <w:name w:val="List Bullet"/>
    <w:basedOn w:val="Normal"/>
    <w:uiPriority w:val="99"/>
    <w:unhideWhenUsed/>
    <w:rsid w:val="001D5E66"/>
    <w:pPr>
      <w:tabs>
        <w:tab w:val="num" w:pos="360"/>
      </w:tabs>
      <w:spacing w:before="120" w:after="0" w:line="240" w:lineRule="auto"/>
      <w:ind w:left="360" w:hanging="360"/>
      <w:contextualSpacing/>
    </w:pPr>
    <w:rPr>
      <w:rFonts w:eastAsia="Times New Roman" w:cs="Times New Roman"/>
      <w:color w:val="auto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262C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2C1F"/>
    <w:rPr>
      <w:rFonts w:ascii="Helvetica Neue" w:eastAsia="Calibri" w:hAnsi="Helvetica Neue" w:cs="Calibri"/>
      <w:color w:val="000000"/>
      <w:sz w:val="16"/>
      <w:szCs w:val="16"/>
      <w:lang w:eastAsia="en-AU" w:bidi="en-AU"/>
    </w:rPr>
  </w:style>
  <w:style w:type="paragraph" w:styleId="Revision">
    <w:name w:val="Revision"/>
    <w:hidden/>
    <w:uiPriority w:val="99"/>
    <w:semiHidden/>
    <w:rsid w:val="00111C44"/>
    <w:rPr>
      <w:rFonts w:ascii="Helvetica Neue" w:eastAsia="Calibri" w:hAnsi="Helvetica Neue" w:cs="Calibri"/>
      <w:color w:val="000000"/>
      <w:sz w:val="22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9" ma:contentTypeDescription="Create a new document." ma:contentTypeScope="" ma:versionID="1f3e22af352817bf5a55eee4d215d8eb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87e8a9e20ed6814261d0ae8d8fad2a3a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AD3C39-7475-449A-9747-61F65996B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8A499-13D1-4B8B-B5AF-0FC5EFFB2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73230-0b23-4d1f-8c0c-bff7789e7d76"/>
    <ds:schemaRef ds:uri="bb1b884d-c721-4ad5-81ff-b3f307621391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DFEC8-FA53-480A-98BD-A51B7843D135}">
  <ds:schemaRefs>
    <ds:schemaRef ds:uri="http://purl.org/dc/dcmitype/"/>
    <ds:schemaRef ds:uri="9f0ac7ce-5f57-4ea0-9af7-01d4f3f1ccae"/>
    <ds:schemaRef ds:uri="http://schemas.openxmlformats.org/package/2006/metadata/core-properties"/>
    <ds:schemaRef ds:uri="http://purl.org/dc/elements/1.1/"/>
    <ds:schemaRef ds:uri="http://www.w3.org/XML/1998/namespace"/>
    <ds:schemaRef ds:uri="70773230-0b23-4d1f-8c0c-bff7789e7d76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b1b884d-c721-4ad5-81ff-b3f307621391"/>
  </ds:schemaRefs>
</ds:datastoreItem>
</file>

<file path=customXml/itemProps4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3444</Characters>
  <Application>Microsoft Office Word</Application>
  <DocSecurity>0</DocSecurity>
  <Lines>143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2025-11-20T04:13:00Z</dcterms:created>
  <dcterms:modified xsi:type="dcterms:W3CDTF">2025-11-20T04:13:00Z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0x010100A63B4DD6684EAA4DAE0A1AD61A4B7896</vt:lpwstr>
  </property>
</Properties>
</file>